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EC71D" w14:textId="1F0CC7B5" w:rsidR="00DD2446" w:rsidRPr="002F7DDB" w:rsidRDefault="00877C04" w:rsidP="00031792">
      <w:pPr>
        <w:pStyle w:val="Default"/>
        <w:spacing w:line="360" w:lineRule="auto"/>
        <w:rPr>
          <w:rFonts w:asciiTheme="minorHAnsi" w:hAnsiTheme="minorHAnsi"/>
          <w:color w:val="auto"/>
        </w:rPr>
      </w:pPr>
      <w:r w:rsidRPr="002F7DDB">
        <w:rPr>
          <w:rFonts w:asciiTheme="minorHAnsi" w:hAnsiTheme="minorHAnsi"/>
          <w:b/>
          <w:bCs/>
          <w:noProof/>
          <w:color w:val="auto"/>
          <w:sz w:val="32"/>
          <w:szCs w:val="32"/>
          <w:lang w:eastAsia="it-IT"/>
        </w:rPr>
        <w:drawing>
          <wp:anchor distT="0" distB="0" distL="114935" distR="114935" simplePos="0" relativeHeight="251659264" behindDoc="1" locked="0" layoutInCell="1" allowOverlap="1" wp14:anchorId="2B3D71FC" wp14:editId="0A936605">
            <wp:simplePos x="0" y="0"/>
            <wp:positionH relativeFrom="margin">
              <wp:posOffset>2507615</wp:posOffset>
            </wp:positionH>
            <wp:positionV relativeFrom="paragraph">
              <wp:posOffset>114935</wp:posOffset>
            </wp:positionV>
            <wp:extent cx="1256030" cy="1282700"/>
            <wp:effectExtent l="0" t="0" r="1270" b="0"/>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256030" cy="1282700"/>
                    </a:xfrm>
                    <a:prstGeom prst="rect">
                      <a:avLst/>
                    </a:prstGeom>
                    <a:solidFill>
                      <a:srgbClr val="FFFFFF"/>
                    </a:solidFill>
                    <a:ln>
                      <a:noFill/>
                    </a:ln>
                  </pic:spPr>
                </pic:pic>
              </a:graphicData>
            </a:graphic>
          </wp:anchor>
        </w:drawing>
      </w:r>
    </w:p>
    <w:p w14:paraId="46296266" w14:textId="779EB82E" w:rsidR="00CA0309" w:rsidRPr="002F7DDB" w:rsidRDefault="00CA0309" w:rsidP="00C56AA0">
      <w:pPr>
        <w:pStyle w:val="Default"/>
        <w:spacing w:line="360" w:lineRule="auto"/>
        <w:rPr>
          <w:rFonts w:asciiTheme="minorHAnsi" w:hAnsiTheme="minorHAnsi"/>
          <w:b/>
          <w:bCs/>
          <w:color w:val="auto"/>
          <w:sz w:val="32"/>
          <w:szCs w:val="32"/>
        </w:rPr>
      </w:pPr>
    </w:p>
    <w:p w14:paraId="3CB0CC1B" w14:textId="5B0B6328" w:rsidR="00BB273A" w:rsidRPr="002F7DDB" w:rsidRDefault="00BB273A" w:rsidP="00031792">
      <w:pPr>
        <w:pStyle w:val="Default"/>
        <w:spacing w:line="360" w:lineRule="auto"/>
        <w:jc w:val="center"/>
        <w:rPr>
          <w:rFonts w:asciiTheme="minorHAnsi" w:hAnsiTheme="minorHAnsi"/>
          <w:b/>
          <w:bCs/>
          <w:color w:val="auto"/>
          <w:sz w:val="32"/>
          <w:szCs w:val="32"/>
        </w:rPr>
      </w:pPr>
    </w:p>
    <w:p w14:paraId="6592F49C" w14:textId="6596EF43" w:rsidR="00BB273A" w:rsidRPr="002F7DDB" w:rsidRDefault="00F92215" w:rsidP="00F92215">
      <w:pPr>
        <w:pStyle w:val="Default"/>
        <w:tabs>
          <w:tab w:val="left" w:pos="2128"/>
        </w:tabs>
        <w:spacing w:line="360" w:lineRule="auto"/>
        <w:rPr>
          <w:rFonts w:asciiTheme="minorHAnsi" w:hAnsiTheme="minorHAnsi"/>
          <w:b/>
          <w:bCs/>
          <w:color w:val="auto"/>
          <w:sz w:val="32"/>
          <w:szCs w:val="32"/>
        </w:rPr>
      </w:pPr>
      <w:r w:rsidRPr="002F7DDB">
        <w:rPr>
          <w:rFonts w:asciiTheme="minorHAnsi" w:hAnsiTheme="minorHAnsi"/>
          <w:b/>
          <w:bCs/>
          <w:color w:val="auto"/>
          <w:sz w:val="32"/>
          <w:szCs w:val="32"/>
        </w:rPr>
        <w:tab/>
      </w:r>
    </w:p>
    <w:p w14:paraId="51BEE57A" w14:textId="44C52202" w:rsidR="00CA0309" w:rsidRPr="002F7DDB" w:rsidRDefault="00CA0309" w:rsidP="00031792">
      <w:pPr>
        <w:pStyle w:val="Default"/>
        <w:spacing w:line="360" w:lineRule="auto"/>
        <w:jc w:val="center"/>
        <w:rPr>
          <w:rFonts w:asciiTheme="minorHAnsi" w:hAnsiTheme="minorHAnsi"/>
          <w:b/>
          <w:bCs/>
          <w:color w:val="auto"/>
          <w:sz w:val="32"/>
          <w:szCs w:val="32"/>
        </w:rPr>
      </w:pPr>
    </w:p>
    <w:p w14:paraId="23766D3D" w14:textId="40BE726C" w:rsidR="00CA0309" w:rsidRPr="002F7DDB" w:rsidRDefault="00CA0309" w:rsidP="00031792">
      <w:pPr>
        <w:pStyle w:val="Default"/>
        <w:spacing w:line="360" w:lineRule="auto"/>
        <w:jc w:val="center"/>
        <w:rPr>
          <w:rFonts w:asciiTheme="minorHAnsi" w:hAnsiTheme="minorHAnsi"/>
          <w:b/>
          <w:bCs/>
          <w:color w:val="auto"/>
          <w:sz w:val="32"/>
          <w:szCs w:val="32"/>
        </w:rPr>
      </w:pPr>
    </w:p>
    <w:p w14:paraId="11497090" w14:textId="08044CCE" w:rsidR="00CA0309" w:rsidRPr="002F7DDB" w:rsidRDefault="00CA0309" w:rsidP="00031792">
      <w:pPr>
        <w:pStyle w:val="Default"/>
        <w:spacing w:line="360" w:lineRule="auto"/>
        <w:jc w:val="center"/>
        <w:rPr>
          <w:rFonts w:asciiTheme="minorHAnsi" w:hAnsiTheme="minorHAnsi"/>
          <w:b/>
          <w:bCs/>
          <w:color w:val="auto"/>
          <w:sz w:val="32"/>
          <w:szCs w:val="32"/>
        </w:rPr>
      </w:pPr>
    </w:p>
    <w:p w14:paraId="49700F04" w14:textId="77777777" w:rsidR="00CA0309" w:rsidRPr="002F7DDB" w:rsidRDefault="00CA0309" w:rsidP="00031792">
      <w:pPr>
        <w:pStyle w:val="Default"/>
        <w:spacing w:line="360" w:lineRule="auto"/>
        <w:jc w:val="center"/>
        <w:rPr>
          <w:rFonts w:asciiTheme="minorHAnsi" w:hAnsiTheme="minorHAnsi"/>
          <w:b/>
          <w:bCs/>
          <w:color w:val="auto"/>
          <w:sz w:val="32"/>
          <w:szCs w:val="32"/>
        </w:rPr>
      </w:pPr>
    </w:p>
    <w:p w14:paraId="6AFCE9F6" w14:textId="3F3665E5" w:rsidR="00C56AA0" w:rsidRPr="002F7DDB" w:rsidRDefault="00DD2446" w:rsidP="00031792">
      <w:pPr>
        <w:pStyle w:val="Default"/>
        <w:spacing w:line="360" w:lineRule="auto"/>
        <w:jc w:val="center"/>
        <w:rPr>
          <w:rFonts w:asciiTheme="minorHAnsi" w:hAnsiTheme="minorHAnsi"/>
          <w:b/>
          <w:bCs/>
          <w:color w:val="auto"/>
          <w:sz w:val="48"/>
          <w:szCs w:val="48"/>
        </w:rPr>
      </w:pPr>
      <w:r w:rsidRPr="002F7DDB">
        <w:rPr>
          <w:rFonts w:asciiTheme="minorHAnsi" w:hAnsiTheme="minorHAnsi"/>
          <w:b/>
          <w:bCs/>
          <w:color w:val="auto"/>
          <w:sz w:val="48"/>
          <w:szCs w:val="48"/>
        </w:rPr>
        <w:t xml:space="preserve">PIANO </w:t>
      </w:r>
      <w:r w:rsidR="00CA0309" w:rsidRPr="002F7DDB">
        <w:rPr>
          <w:rFonts w:asciiTheme="minorHAnsi" w:hAnsiTheme="minorHAnsi"/>
          <w:b/>
          <w:bCs/>
          <w:color w:val="auto"/>
          <w:sz w:val="48"/>
          <w:szCs w:val="48"/>
        </w:rPr>
        <w:t xml:space="preserve">TRIENNALE </w:t>
      </w:r>
      <w:r w:rsidRPr="002F7DDB">
        <w:rPr>
          <w:rFonts w:asciiTheme="minorHAnsi" w:hAnsiTheme="minorHAnsi"/>
          <w:b/>
          <w:bCs/>
          <w:color w:val="auto"/>
          <w:sz w:val="48"/>
          <w:szCs w:val="48"/>
        </w:rPr>
        <w:t>DI PREVENZIONE DELLA CORRUZIONE</w:t>
      </w:r>
      <w:r w:rsidR="00F51FA9" w:rsidRPr="002F7DDB">
        <w:rPr>
          <w:rFonts w:asciiTheme="minorHAnsi" w:hAnsiTheme="minorHAnsi"/>
          <w:b/>
          <w:bCs/>
          <w:color w:val="auto"/>
          <w:sz w:val="48"/>
          <w:szCs w:val="48"/>
        </w:rPr>
        <w:t xml:space="preserve"> </w:t>
      </w:r>
      <w:r w:rsidR="00BA3423" w:rsidRPr="002F7DDB">
        <w:rPr>
          <w:rFonts w:asciiTheme="minorHAnsi" w:hAnsiTheme="minorHAnsi"/>
          <w:b/>
          <w:bCs/>
          <w:color w:val="auto"/>
          <w:sz w:val="48"/>
          <w:szCs w:val="48"/>
        </w:rPr>
        <w:t>E DELLA TRASPARENZA</w:t>
      </w:r>
    </w:p>
    <w:p w14:paraId="03A87696" w14:textId="4F4F7AA1" w:rsidR="00DD2446" w:rsidRPr="002F7DDB" w:rsidRDefault="00F51FA9" w:rsidP="00031792">
      <w:pPr>
        <w:pStyle w:val="Default"/>
        <w:spacing w:line="360" w:lineRule="auto"/>
        <w:jc w:val="center"/>
        <w:rPr>
          <w:rFonts w:asciiTheme="minorHAnsi" w:hAnsiTheme="minorHAnsi"/>
          <w:color w:val="auto"/>
          <w:sz w:val="48"/>
          <w:szCs w:val="48"/>
        </w:rPr>
      </w:pPr>
      <w:r w:rsidRPr="002F7DDB">
        <w:rPr>
          <w:rFonts w:asciiTheme="minorHAnsi" w:hAnsiTheme="minorHAnsi"/>
          <w:b/>
          <w:bCs/>
          <w:color w:val="auto"/>
          <w:sz w:val="48"/>
          <w:szCs w:val="48"/>
        </w:rPr>
        <w:t>201</w:t>
      </w:r>
      <w:r w:rsidR="004C49CA" w:rsidRPr="002F7DDB">
        <w:rPr>
          <w:rFonts w:asciiTheme="minorHAnsi" w:hAnsiTheme="minorHAnsi"/>
          <w:b/>
          <w:bCs/>
          <w:color w:val="auto"/>
          <w:sz w:val="48"/>
          <w:szCs w:val="48"/>
        </w:rPr>
        <w:t>9</w:t>
      </w:r>
      <w:r w:rsidRPr="002F7DDB">
        <w:rPr>
          <w:rFonts w:asciiTheme="minorHAnsi" w:hAnsiTheme="minorHAnsi"/>
          <w:b/>
          <w:bCs/>
          <w:color w:val="auto"/>
          <w:sz w:val="48"/>
          <w:szCs w:val="48"/>
        </w:rPr>
        <w:t>- 20</w:t>
      </w:r>
      <w:r w:rsidR="004C49CA" w:rsidRPr="002F7DDB">
        <w:rPr>
          <w:rFonts w:asciiTheme="minorHAnsi" w:hAnsiTheme="minorHAnsi"/>
          <w:b/>
          <w:bCs/>
          <w:color w:val="auto"/>
          <w:sz w:val="48"/>
          <w:szCs w:val="48"/>
        </w:rPr>
        <w:t>21</w:t>
      </w:r>
    </w:p>
    <w:p w14:paraId="70DA017A" w14:textId="77777777" w:rsidR="00CA0309" w:rsidRPr="002F7DDB" w:rsidRDefault="00CA0309" w:rsidP="00031792">
      <w:pPr>
        <w:pStyle w:val="Default"/>
        <w:spacing w:line="360" w:lineRule="auto"/>
        <w:rPr>
          <w:rFonts w:asciiTheme="minorHAnsi" w:hAnsiTheme="minorHAnsi"/>
          <w:i/>
          <w:iCs/>
          <w:color w:val="auto"/>
          <w:sz w:val="44"/>
          <w:szCs w:val="44"/>
        </w:rPr>
      </w:pPr>
    </w:p>
    <w:p w14:paraId="76778CDE" w14:textId="41A4E031" w:rsidR="00CA0309" w:rsidRPr="002F7DDB" w:rsidRDefault="00DD2446" w:rsidP="00031792">
      <w:pPr>
        <w:pStyle w:val="Default"/>
        <w:spacing w:line="360" w:lineRule="auto"/>
        <w:jc w:val="center"/>
        <w:rPr>
          <w:rFonts w:asciiTheme="minorHAnsi" w:hAnsiTheme="minorHAnsi"/>
          <w:iCs/>
          <w:color w:val="auto"/>
          <w:sz w:val="36"/>
          <w:szCs w:val="36"/>
        </w:rPr>
      </w:pPr>
      <w:r w:rsidRPr="002F7DDB">
        <w:rPr>
          <w:rFonts w:asciiTheme="minorHAnsi" w:hAnsiTheme="minorHAnsi"/>
          <w:iCs/>
          <w:color w:val="auto"/>
          <w:sz w:val="36"/>
          <w:szCs w:val="36"/>
        </w:rPr>
        <w:t>(</w:t>
      </w:r>
      <w:r w:rsidRPr="002F7DDB">
        <w:rPr>
          <w:rFonts w:asciiTheme="minorHAnsi" w:hAnsiTheme="minorHAnsi"/>
          <w:i/>
          <w:iCs/>
          <w:color w:val="auto"/>
          <w:sz w:val="36"/>
          <w:szCs w:val="36"/>
        </w:rPr>
        <w:t>redatto in attuazione della Legge n. 190/</w:t>
      </w:r>
      <w:r w:rsidR="00C201A7" w:rsidRPr="002F7DDB">
        <w:rPr>
          <w:rFonts w:asciiTheme="minorHAnsi" w:hAnsiTheme="minorHAnsi"/>
          <w:i/>
          <w:iCs/>
          <w:color w:val="auto"/>
          <w:sz w:val="36"/>
          <w:szCs w:val="36"/>
        </w:rPr>
        <w:t xml:space="preserve">12 e aggiornato secondo le indicazioni del </w:t>
      </w:r>
      <w:r w:rsidR="0066028D" w:rsidRPr="002F7DDB">
        <w:rPr>
          <w:rFonts w:asciiTheme="minorHAnsi" w:hAnsiTheme="minorHAnsi"/>
          <w:i/>
          <w:iCs/>
          <w:color w:val="auto"/>
          <w:sz w:val="36"/>
          <w:szCs w:val="36"/>
        </w:rPr>
        <w:t>D.</w:t>
      </w:r>
      <w:r w:rsidR="00FE0667" w:rsidRPr="002F7DDB">
        <w:rPr>
          <w:rFonts w:asciiTheme="minorHAnsi" w:hAnsiTheme="minorHAnsi"/>
          <w:i/>
          <w:iCs/>
          <w:color w:val="auto"/>
          <w:sz w:val="36"/>
          <w:szCs w:val="36"/>
        </w:rPr>
        <w:t xml:space="preserve"> </w:t>
      </w:r>
      <w:r w:rsidR="0066028D" w:rsidRPr="002F7DDB">
        <w:rPr>
          <w:rFonts w:asciiTheme="minorHAnsi" w:hAnsiTheme="minorHAnsi"/>
          <w:i/>
          <w:iCs/>
          <w:color w:val="auto"/>
          <w:sz w:val="36"/>
          <w:szCs w:val="36"/>
        </w:rPr>
        <w:t>Lgs. 25 maggio 2016, n. 97</w:t>
      </w:r>
      <w:r w:rsidRPr="002F7DDB">
        <w:rPr>
          <w:rFonts w:asciiTheme="minorHAnsi" w:hAnsiTheme="minorHAnsi"/>
          <w:iCs/>
          <w:color w:val="auto"/>
          <w:sz w:val="36"/>
          <w:szCs w:val="36"/>
        </w:rPr>
        <w:t>)</w:t>
      </w:r>
    </w:p>
    <w:p w14:paraId="7B072002" w14:textId="77777777" w:rsidR="00D14E26" w:rsidRPr="002F7DDB" w:rsidRDefault="00D14E26" w:rsidP="00031792">
      <w:pPr>
        <w:pStyle w:val="Default"/>
        <w:spacing w:line="360" w:lineRule="auto"/>
        <w:jc w:val="center"/>
        <w:rPr>
          <w:rFonts w:asciiTheme="minorHAnsi" w:hAnsiTheme="minorHAnsi"/>
          <w:iCs/>
          <w:color w:val="auto"/>
          <w:sz w:val="36"/>
          <w:szCs w:val="36"/>
        </w:rPr>
      </w:pPr>
    </w:p>
    <w:tbl>
      <w:tblPr>
        <w:tblStyle w:val="Grigliatabella"/>
        <w:tblW w:w="0" w:type="auto"/>
        <w:tblLook w:val="04A0" w:firstRow="1" w:lastRow="0" w:firstColumn="1" w:lastColumn="0" w:noHBand="0" w:noVBand="1"/>
      </w:tblPr>
      <w:tblGrid>
        <w:gridCol w:w="4835"/>
        <w:gridCol w:w="4675"/>
      </w:tblGrid>
      <w:tr w:rsidR="004C49CA" w:rsidRPr="002F7DDB" w14:paraId="4060608F" w14:textId="77777777" w:rsidTr="004C49CA">
        <w:trPr>
          <w:trHeight w:val="1157"/>
        </w:trPr>
        <w:tc>
          <w:tcPr>
            <w:tcW w:w="4835" w:type="dxa"/>
          </w:tcPr>
          <w:p w14:paraId="73E49CDA" w14:textId="75D7A905" w:rsidR="004C49CA" w:rsidRPr="002F7DDB" w:rsidRDefault="00D14E26" w:rsidP="00031792">
            <w:pPr>
              <w:pStyle w:val="Default"/>
              <w:spacing w:line="360" w:lineRule="auto"/>
              <w:jc w:val="center"/>
              <w:rPr>
                <w:rFonts w:asciiTheme="minorHAnsi" w:hAnsiTheme="minorHAnsi"/>
                <w:iCs/>
                <w:color w:val="auto"/>
                <w:sz w:val="20"/>
                <w:szCs w:val="20"/>
              </w:rPr>
            </w:pPr>
            <w:r w:rsidRPr="002F7DDB">
              <w:rPr>
                <w:rFonts w:asciiTheme="minorHAnsi" w:hAnsiTheme="minorHAnsi"/>
                <w:iCs/>
                <w:color w:val="auto"/>
                <w:sz w:val="20"/>
                <w:szCs w:val="20"/>
              </w:rPr>
              <w:t>A</w:t>
            </w:r>
            <w:r w:rsidR="004C49CA" w:rsidRPr="002F7DDB">
              <w:rPr>
                <w:rFonts w:asciiTheme="minorHAnsi" w:hAnsiTheme="minorHAnsi"/>
                <w:iCs/>
                <w:color w:val="auto"/>
                <w:sz w:val="20"/>
                <w:szCs w:val="20"/>
              </w:rPr>
              <w:t>pprovato dal CNDCEC con delibera del</w:t>
            </w:r>
          </w:p>
          <w:p w14:paraId="24625CA5" w14:textId="77777777" w:rsidR="004C49CA" w:rsidRPr="002F7DDB" w:rsidRDefault="004C49CA" w:rsidP="00031792">
            <w:pPr>
              <w:pStyle w:val="Default"/>
              <w:spacing w:line="360" w:lineRule="auto"/>
              <w:jc w:val="center"/>
              <w:rPr>
                <w:rFonts w:asciiTheme="minorHAnsi" w:hAnsiTheme="minorHAnsi"/>
                <w:iCs/>
                <w:color w:val="auto"/>
                <w:sz w:val="20"/>
                <w:szCs w:val="20"/>
              </w:rPr>
            </w:pPr>
          </w:p>
          <w:p w14:paraId="6C88ECBF" w14:textId="1C3F8CC4" w:rsidR="004C49CA" w:rsidRPr="002F7DDB" w:rsidRDefault="00910F32" w:rsidP="00031792">
            <w:pPr>
              <w:pStyle w:val="Default"/>
              <w:spacing w:line="360" w:lineRule="auto"/>
              <w:jc w:val="center"/>
              <w:rPr>
                <w:rFonts w:asciiTheme="minorHAnsi" w:hAnsiTheme="minorHAnsi"/>
                <w:iCs/>
                <w:color w:val="auto"/>
                <w:sz w:val="20"/>
                <w:szCs w:val="20"/>
              </w:rPr>
            </w:pPr>
            <w:r w:rsidRPr="002F7DDB">
              <w:rPr>
                <w:rFonts w:asciiTheme="minorHAnsi" w:hAnsiTheme="minorHAnsi"/>
                <w:iCs/>
                <w:color w:val="auto"/>
                <w:sz w:val="20"/>
                <w:szCs w:val="20"/>
              </w:rPr>
              <w:t>16 GENNAIO 2019</w:t>
            </w:r>
          </w:p>
        </w:tc>
        <w:tc>
          <w:tcPr>
            <w:tcW w:w="4675" w:type="dxa"/>
          </w:tcPr>
          <w:p w14:paraId="5BEF4E2D" w14:textId="29624DE3" w:rsidR="004C49CA" w:rsidRPr="002F7DDB" w:rsidRDefault="004C49CA" w:rsidP="00031792">
            <w:pPr>
              <w:pStyle w:val="Default"/>
              <w:spacing w:line="360" w:lineRule="auto"/>
              <w:jc w:val="center"/>
              <w:rPr>
                <w:rFonts w:asciiTheme="minorHAnsi" w:hAnsiTheme="minorHAnsi"/>
                <w:iCs/>
                <w:color w:val="auto"/>
                <w:sz w:val="20"/>
                <w:szCs w:val="20"/>
              </w:rPr>
            </w:pPr>
            <w:r w:rsidRPr="002F7DDB">
              <w:rPr>
                <w:rFonts w:asciiTheme="minorHAnsi" w:hAnsiTheme="minorHAnsi"/>
                <w:iCs/>
                <w:color w:val="auto"/>
                <w:sz w:val="20"/>
                <w:szCs w:val="20"/>
              </w:rPr>
              <w:t>Responsabile della prevenzione della corruzione e della Trasparenza</w:t>
            </w:r>
          </w:p>
          <w:p w14:paraId="0696F8AE" w14:textId="0046140F" w:rsidR="004C49CA" w:rsidRPr="002F7DDB" w:rsidRDefault="004C49CA" w:rsidP="007D54A4">
            <w:pPr>
              <w:pStyle w:val="Default"/>
              <w:spacing w:line="360" w:lineRule="auto"/>
              <w:jc w:val="center"/>
              <w:rPr>
                <w:rFonts w:asciiTheme="minorHAnsi" w:hAnsiTheme="minorHAnsi"/>
                <w:iCs/>
                <w:color w:val="auto"/>
                <w:sz w:val="20"/>
                <w:szCs w:val="20"/>
              </w:rPr>
            </w:pPr>
            <w:r w:rsidRPr="002F7DDB">
              <w:rPr>
                <w:rFonts w:asciiTheme="minorHAnsi" w:hAnsiTheme="minorHAnsi"/>
                <w:iCs/>
                <w:color w:val="auto"/>
                <w:sz w:val="20"/>
                <w:szCs w:val="20"/>
              </w:rPr>
              <w:t>Angela Fichera</w:t>
            </w:r>
          </w:p>
          <w:p w14:paraId="68CEE700" w14:textId="1B7C3C79" w:rsidR="004C49CA" w:rsidRPr="002F7DDB" w:rsidRDefault="004C49CA" w:rsidP="0081679F">
            <w:pPr>
              <w:pStyle w:val="Default"/>
              <w:spacing w:line="360" w:lineRule="auto"/>
              <w:jc w:val="center"/>
              <w:rPr>
                <w:rFonts w:asciiTheme="minorHAnsi" w:hAnsiTheme="minorHAnsi"/>
                <w:iCs/>
                <w:color w:val="auto"/>
                <w:sz w:val="20"/>
                <w:szCs w:val="20"/>
              </w:rPr>
            </w:pPr>
          </w:p>
        </w:tc>
      </w:tr>
    </w:tbl>
    <w:p w14:paraId="4C6518A7" w14:textId="6CF148FF" w:rsidR="0066028D" w:rsidRPr="002F7DDB" w:rsidRDefault="0066028D" w:rsidP="00031792">
      <w:pPr>
        <w:pStyle w:val="Default"/>
        <w:spacing w:line="360" w:lineRule="auto"/>
        <w:jc w:val="center"/>
        <w:rPr>
          <w:rFonts w:asciiTheme="minorHAnsi" w:hAnsiTheme="minorHAnsi"/>
          <w:iCs/>
          <w:color w:val="auto"/>
          <w:sz w:val="36"/>
          <w:szCs w:val="36"/>
        </w:rPr>
      </w:pPr>
    </w:p>
    <w:p w14:paraId="5D6F9C2D" w14:textId="107BB363" w:rsidR="00BB273A" w:rsidRPr="002F7DDB" w:rsidRDefault="00BB273A" w:rsidP="008A572D"/>
    <w:p w14:paraId="1DD23036" w14:textId="77777777" w:rsidR="00234721" w:rsidRPr="002F7DDB" w:rsidRDefault="00234721" w:rsidP="008A572D">
      <w:pPr>
        <w:sectPr w:rsidR="00234721" w:rsidRPr="002F7DDB" w:rsidSect="00535C53">
          <w:headerReference w:type="default" r:id="rId9"/>
          <w:footerReference w:type="default" r:id="rId10"/>
          <w:headerReference w:type="first" r:id="rId11"/>
          <w:pgSz w:w="11906" w:h="16838"/>
          <w:pgMar w:top="2081" w:right="1134"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665388576"/>
        <w:docPartObj>
          <w:docPartGallery w:val="Table of Contents"/>
          <w:docPartUnique/>
        </w:docPartObj>
      </w:sdtPr>
      <w:sdtEndPr>
        <w:rPr>
          <w:b/>
          <w:bCs/>
        </w:rPr>
      </w:sdtEndPr>
      <w:sdtContent>
        <w:p w14:paraId="47B6F80E" w14:textId="2345F897" w:rsidR="003A5121" w:rsidRPr="002F7DDB" w:rsidRDefault="003A5121">
          <w:pPr>
            <w:pStyle w:val="Titolosommario"/>
          </w:pPr>
          <w:r w:rsidRPr="002F7DDB">
            <w:t>Sommario</w:t>
          </w:r>
        </w:p>
        <w:p w14:paraId="59B855E0" w14:textId="28AB8B90" w:rsidR="00BD0D5D" w:rsidRPr="002F7DDB" w:rsidRDefault="003A5121">
          <w:pPr>
            <w:pStyle w:val="Sommario1"/>
            <w:tabs>
              <w:tab w:val="left" w:pos="709"/>
              <w:tab w:val="right" w:leader="dot" w:pos="9628"/>
            </w:tabs>
            <w:rPr>
              <w:rFonts w:eastAsiaTheme="minorEastAsia"/>
              <w:noProof/>
              <w:lang w:eastAsia="it-IT"/>
            </w:rPr>
          </w:pPr>
          <w:r w:rsidRPr="002F7DDB">
            <w:rPr>
              <w:b/>
              <w:bCs/>
            </w:rPr>
            <w:fldChar w:fldCharType="begin"/>
          </w:r>
          <w:r w:rsidRPr="002F7DDB">
            <w:rPr>
              <w:b/>
              <w:bCs/>
            </w:rPr>
            <w:instrText xml:space="preserve"> TOC \o "1-3" \h \z \u </w:instrText>
          </w:r>
          <w:r w:rsidRPr="002F7DDB">
            <w:rPr>
              <w:b/>
              <w:bCs/>
            </w:rPr>
            <w:fldChar w:fldCharType="separate"/>
          </w:r>
          <w:hyperlink w:anchor="_Toc535335056" w:history="1">
            <w:r w:rsidR="00BD0D5D" w:rsidRPr="002F7DDB">
              <w:rPr>
                <w:rStyle w:val="Collegamentoipertestuale"/>
                <w:noProof/>
              </w:rPr>
              <w:t>1</w:t>
            </w:r>
            <w:r w:rsidR="00BD0D5D" w:rsidRPr="002F7DDB">
              <w:rPr>
                <w:rFonts w:eastAsiaTheme="minorEastAsia"/>
                <w:noProof/>
                <w:lang w:eastAsia="it-IT"/>
              </w:rPr>
              <w:tab/>
            </w:r>
            <w:r w:rsidR="00BD0D5D" w:rsidRPr="002F7DDB">
              <w:rPr>
                <w:rStyle w:val="Collegamentoipertestuale"/>
                <w:noProof/>
              </w:rPr>
              <w:t>Introduzione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_Toc535335056 \h </w:instrText>
            </w:r>
            <w:r w:rsidR="00BD0D5D" w:rsidRPr="002F7DDB">
              <w:rPr>
                <w:noProof/>
                <w:webHidden/>
              </w:rPr>
            </w:r>
            <w:r w:rsidR="00BD0D5D" w:rsidRPr="002F7DDB">
              <w:rPr>
                <w:noProof/>
                <w:webHidden/>
              </w:rPr>
              <w:fldChar w:fldCharType="separate"/>
            </w:r>
            <w:r w:rsidR="00BD0D5D" w:rsidRPr="002F7DDB">
              <w:rPr>
                <w:noProof/>
                <w:webHidden/>
              </w:rPr>
              <w:t>4</w:t>
            </w:r>
            <w:r w:rsidR="00BD0D5D" w:rsidRPr="002F7DDB">
              <w:rPr>
                <w:noProof/>
                <w:webHidden/>
              </w:rPr>
              <w:fldChar w:fldCharType="end"/>
            </w:r>
          </w:hyperlink>
        </w:p>
        <w:p w14:paraId="0FC34FBD" w14:textId="5AA3762B" w:rsidR="00BD0D5D" w:rsidRPr="002F7DDB" w:rsidRDefault="00BD253C">
          <w:pPr>
            <w:pStyle w:val="Sommario1"/>
            <w:tabs>
              <w:tab w:val="left" w:pos="709"/>
              <w:tab w:val="right" w:leader="dot" w:pos="9628"/>
            </w:tabs>
            <w:rPr>
              <w:rFonts w:eastAsiaTheme="minorEastAsia"/>
              <w:noProof/>
              <w:lang w:eastAsia="it-IT"/>
            </w:rPr>
          </w:pPr>
          <w:hyperlink w:anchor="_Toc535335057" w:history="1">
            <w:r w:rsidR="00BD0D5D" w:rsidRPr="002F7DDB">
              <w:rPr>
                <w:rStyle w:val="Collegamentoipertestuale"/>
                <w:noProof/>
              </w:rPr>
              <w:t>2</w:t>
            </w:r>
            <w:r w:rsidR="00BD0D5D" w:rsidRPr="002F7DDB">
              <w:rPr>
                <w:rFonts w:eastAsiaTheme="minorEastAsia"/>
                <w:noProof/>
                <w:lang w:eastAsia="it-IT"/>
              </w:rPr>
              <w:tab/>
            </w:r>
            <w:r w:rsidR="00BD0D5D" w:rsidRPr="002F7DDB">
              <w:rPr>
                <w:rStyle w:val="Collegamentoipertestuale"/>
                <w:noProof/>
              </w:rPr>
              <w:t>Quadro normativo di riferimento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_Toc535335057 \h </w:instrText>
            </w:r>
            <w:r w:rsidR="00BD0D5D" w:rsidRPr="002F7DDB">
              <w:rPr>
                <w:noProof/>
                <w:webHidden/>
              </w:rPr>
            </w:r>
            <w:r w:rsidR="00BD0D5D" w:rsidRPr="002F7DDB">
              <w:rPr>
                <w:noProof/>
                <w:webHidden/>
              </w:rPr>
              <w:fldChar w:fldCharType="separate"/>
            </w:r>
            <w:r w:rsidR="00BD0D5D" w:rsidRPr="002F7DDB">
              <w:rPr>
                <w:noProof/>
                <w:webHidden/>
              </w:rPr>
              <w:t>5</w:t>
            </w:r>
            <w:r w:rsidR="00BD0D5D" w:rsidRPr="002F7DDB">
              <w:rPr>
                <w:noProof/>
                <w:webHidden/>
              </w:rPr>
              <w:fldChar w:fldCharType="end"/>
            </w:r>
          </w:hyperlink>
        </w:p>
        <w:p w14:paraId="52D6C593" w14:textId="2777AA82" w:rsidR="00BD0D5D" w:rsidRPr="002F7DDB" w:rsidRDefault="00BD253C">
          <w:pPr>
            <w:pStyle w:val="Sommario2"/>
            <w:tabs>
              <w:tab w:val="left" w:pos="880"/>
            </w:tabs>
            <w:rPr>
              <w:rFonts w:eastAsiaTheme="minorEastAsia"/>
              <w:noProof/>
              <w:lang w:eastAsia="it-IT"/>
            </w:rPr>
          </w:pPr>
          <w:hyperlink w:anchor="_Toc535335058" w:history="1">
            <w:r w:rsidR="00BD0D5D" w:rsidRPr="002F7DDB">
              <w:rPr>
                <w:rStyle w:val="Collegamentoipertestuale"/>
                <w:noProof/>
              </w:rPr>
              <w:t>2.1</w:t>
            </w:r>
            <w:r w:rsidR="00BD0D5D" w:rsidRPr="002F7DDB">
              <w:rPr>
                <w:rFonts w:eastAsiaTheme="minorEastAsia"/>
                <w:noProof/>
                <w:lang w:eastAsia="it-IT"/>
              </w:rPr>
              <w:tab/>
            </w:r>
            <w:r w:rsidR="00BD0D5D" w:rsidRPr="002F7DDB">
              <w:rPr>
                <w:rStyle w:val="Collegamentoipertestuale"/>
                <w:noProof/>
              </w:rPr>
              <w:t>Quadro generale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_Toc535335058 \h </w:instrText>
            </w:r>
            <w:r w:rsidR="00BD0D5D" w:rsidRPr="002F7DDB">
              <w:rPr>
                <w:noProof/>
                <w:webHidden/>
              </w:rPr>
            </w:r>
            <w:r w:rsidR="00BD0D5D" w:rsidRPr="002F7DDB">
              <w:rPr>
                <w:noProof/>
                <w:webHidden/>
              </w:rPr>
              <w:fldChar w:fldCharType="separate"/>
            </w:r>
            <w:r w:rsidR="00BD0D5D" w:rsidRPr="002F7DDB">
              <w:rPr>
                <w:noProof/>
                <w:webHidden/>
              </w:rPr>
              <w:t>5</w:t>
            </w:r>
            <w:r w:rsidR="00BD0D5D" w:rsidRPr="002F7DDB">
              <w:rPr>
                <w:noProof/>
                <w:webHidden/>
              </w:rPr>
              <w:fldChar w:fldCharType="end"/>
            </w:r>
          </w:hyperlink>
        </w:p>
        <w:p w14:paraId="14666FEC" w14:textId="3185ED21" w:rsidR="00BD0D5D" w:rsidRPr="002F7DDB" w:rsidRDefault="00BD253C">
          <w:pPr>
            <w:pStyle w:val="Sommario2"/>
            <w:tabs>
              <w:tab w:val="left" w:pos="880"/>
            </w:tabs>
            <w:rPr>
              <w:rFonts w:eastAsiaTheme="minorEastAsia"/>
              <w:noProof/>
              <w:lang w:eastAsia="it-IT"/>
            </w:rPr>
          </w:pPr>
          <w:hyperlink w:anchor="_Toc535335059" w:history="1">
            <w:r w:rsidR="00BD0D5D" w:rsidRPr="002F7DDB">
              <w:rPr>
                <w:rStyle w:val="Collegamentoipertestuale"/>
                <w:noProof/>
              </w:rPr>
              <w:t>2.2</w:t>
            </w:r>
            <w:r w:rsidR="00BD0D5D" w:rsidRPr="002F7DDB">
              <w:rPr>
                <w:rFonts w:eastAsiaTheme="minorEastAsia"/>
                <w:noProof/>
                <w:lang w:eastAsia="it-IT"/>
              </w:rPr>
              <w:tab/>
            </w:r>
            <w:r w:rsidR="00BD0D5D" w:rsidRPr="002F7DDB">
              <w:rPr>
                <w:rStyle w:val="Collegamentoipertestuale"/>
                <w:noProof/>
              </w:rPr>
              <w:t>Applicazione della normativa anticorruzione al Consiglio Nazionale ed agli Ordini territoriali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_Toc535335059 \h </w:instrText>
            </w:r>
            <w:r w:rsidR="00BD0D5D" w:rsidRPr="002F7DDB">
              <w:rPr>
                <w:noProof/>
                <w:webHidden/>
              </w:rPr>
            </w:r>
            <w:r w:rsidR="00BD0D5D" w:rsidRPr="002F7DDB">
              <w:rPr>
                <w:noProof/>
                <w:webHidden/>
              </w:rPr>
              <w:fldChar w:fldCharType="separate"/>
            </w:r>
            <w:r w:rsidR="00BD0D5D" w:rsidRPr="002F7DDB">
              <w:rPr>
                <w:noProof/>
                <w:webHidden/>
              </w:rPr>
              <w:t>6</w:t>
            </w:r>
            <w:r w:rsidR="00BD0D5D" w:rsidRPr="002F7DDB">
              <w:rPr>
                <w:noProof/>
                <w:webHidden/>
              </w:rPr>
              <w:fldChar w:fldCharType="end"/>
            </w:r>
          </w:hyperlink>
        </w:p>
        <w:p w14:paraId="38E06A35" w14:textId="1CBC4B5F" w:rsidR="00BD0D5D" w:rsidRPr="002F7DDB" w:rsidRDefault="00BD253C">
          <w:pPr>
            <w:pStyle w:val="Sommario1"/>
            <w:tabs>
              <w:tab w:val="left" w:pos="709"/>
              <w:tab w:val="right" w:leader="dot" w:pos="9628"/>
            </w:tabs>
            <w:rPr>
              <w:rFonts w:eastAsiaTheme="minorEastAsia"/>
              <w:noProof/>
              <w:lang w:eastAsia="it-IT"/>
            </w:rPr>
          </w:pPr>
          <w:hyperlink w:anchor="_Toc535335060" w:history="1">
            <w:r w:rsidR="00BD0D5D" w:rsidRPr="002F7DDB">
              <w:rPr>
                <w:rStyle w:val="Collegamentoipertestuale"/>
                <w:noProof/>
              </w:rPr>
              <w:t>3</w:t>
            </w:r>
            <w:r w:rsidR="00BD0D5D" w:rsidRPr="002F7DDB">
              <w:rPr>
                <w:rFonts w:eastAsiaTheme="minorEastAsia"/>
                <w:noProof/>
                <w:lang w:eastAsia="it-IT"/>
              </w:rPr>
              <w:tab/>
            </w:r>
            <w:r w:rsidR="00BD0D5D" w:rsidRPr="002F7DDB">
              <w:rPr>
                <w:rStyle w:val="Collegamentoipertestuale"/>
                <w:noProof/>
              </w:rPr>
              <w:t>Analisi del contesto esterno e missione istituzionale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_Toc535335060 \h </w:instrText>
            </w:r>
            <w:r w:rsidR="00BD0D5D" w:rsidRPr="002F7DDB">
              <w:rPr>
                <w:noProof/>
                <w:webHidden/>
              </w:rPr>
            </w:r>
            <w:r w:rsidR="00BD0D5D" w:rsidRPr="002F7DDB">
              <w:rPr>
                <w:noProof/>
                <w:webHidden/>
              </w:rPr>
              <w:fldChar w:fldCharType="separate"/>
            </w:r>
            <w:r w:rsidR="00BD0D5D" w:rsidRPr="002F7DDB">
              <w:rPr>
                <w:noProof/>
                <w:webHidden/>
              </w:rPr>
              <w:t>7</w:t>
            </w:r>
            <w:r w:rsidR="00BD0D5D" w:rsidRPr="002F7DDB">
              <w:rPr>
                <w:noProof/>
                <w:webHidden/>
              </w:rPr>
              <w:fldChar w:fldCharType="end"/>
            </w:r>
          </w:hyperlink>
        </w:p>
        <w:p w14:paraId="145732F2" w14:textId="1ECC6BCB" w:rsidR="00BD0D5D" w:rsidRPr="002F7DDB" w:rsidRDefault="00BD253C">
          <w:pPr>
            <w:pStyle w:val="Sommario2"/>
            <w:tabs>
              <w:tab w:val="left" w:pos="880"/>
            </w:tabs>
            <w:rPr>
              <w:rFonts w:eastAsiaTheme="minorEastAsia"/>
              <w:noProof/>
              <w:lang w:eastAsia="it-IT"/>
            </w:rPr>
          </w:pPr>
          <w:hyperlink w:anchor="_Toc535335061" w:history="1">
            <w:r w:rsidR="00BD0D5D" w:rsidRPr="002F7DDB">
              <w:rPr>
                <w:rStyle w:val="Collegamentoipertestuale"/>
                <w:noProof/>
              </w:rPr>
              <w:t>3.1</w:t>
            </w:r>
            <w:r w:rsidR="00BD0D5D" w:rsidRPr="002F7DDB">
              <w:rPr>
                <w:rFonts w:eastAsiaTheme="minorEastAsia"/>
                <w:noProof/>
                <w:lang w:eastAsia="it-IT"/>
              </w:rPr>
              <w:tab/>
            </w:r>
            <w:r w:rsidR="00BD0D5D" w:rsidRPr="002F7DDB">
              <w:rPr>
                <w:rStyle w:val="Collegamentoipertestuale"/>
                <w:noProof/>
              </w:rPr>
              <w:t>L’Ordine professionale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_Toc535335061 \h </w:instrText>
            </w:r>
            <w:r w:rsidR="00BD0D5D" w:rsidRPr="002F7DDB">
              <w:rPr>
                <w:noProof/>
                <w:webHidden/>
              </w:rPr>
            </w:r>
            <w:r w:rsidR="00BD0D5D" w:rsidRPr="002F7DDB">
              <w:rPr>
                <w:noProof/>
                <w:webHidden/>
              </w:rPr>
              <w:fldChar w:fldCharType="separate"/>
            </w:r>
            <w:r w:rsidR="00BD0D5D" w:rsidRPr="002F7DDB">
              <w:rPr>
                <w:noProof/>
                <w:webHidden/>
              </w:rPr>
              <w:t>7</w:t>
            </w:r>
            <w:r w:rsidR="00BD0D5D" w:rsidRPr="002F7DDB">
              <w:rPr>
                <w:noProof/>
                <w:webHidden/>
              </w:rPr>
              <w:fldChar w:fldCharType="end"/>
            </w:r>
          </w:hyperlink>
        </w:p>
        <w:p w14:paraId="704A3086" w14:textId="09F59ADC" w:rsidR="00BD0D5D" w:rsidRPr="002F7DDB" w:rsidRDefault="00BD253C">
          <w:pPr>
            <w:pStyle w:val="Sommario2"/>
            <w:tabs>
              <w:tab w:val="left" w:pos="880"/>
            </w:tabs>
            <w:rPr>
              <w:rFonts w:eastAsiaTheme="minorEastAsia"/>
              <w:noProof/>
              <w:lang w:eastAsia="it-IT"/>
            </w:rPr>
          </w:pPr>
          <w:hyperlink w:anchor="_Toc535335062" w:history="1">
            <w:r w:rsidR="00BD0D5D" w:rsidRPr="002F7DDB">
              <w:rPr>
                <w:rStyle w:val="Collegamentoipertestuale"/>
                <w:noProof/>
              </w:rPr>
              <w:t>3.2</w:t>
            </w:r>
            <w:r w:rsidR="00BD0D5D" w:rsidRPr="002F7DDB">
              <w:rPr>
                <w:rFonts w:eastAsiaTheme="minorEastAsia"/>
                <w:noProof/>
                <w:lang w:eastAsia="it-IT"/>
              </w:rPr>
              <w:tab/>
            </w:r>
            <w:r w:rsidR="00BD0D5D" w:rsidRPr="002F7DDB">
              <w:rPr>
                <w:rStyle w:val="Collegamentoipertestuale"/>
                <w:noProof/>
              </w:rPr>
              <w:t>Il Consiglio Nazionale e i suoi compiti istituzionali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_Toc535335062 \h </w:instrText>
            </w:r>
            <w:r w:rsidR="00BD0D5D" w:rsidRPr="002F7DDB">
              <w:rPr>
                <w:noProof/>
                <w:webHidden/>
              </w:rPr>
            </w:r>
            <w:r w:rsidR="00BD0D5D" w:rsidRPr="002F7DDB">
              <w:rPr>
                <w:noProof/>
                <w:webHidden/>
              </w:rPr>
              <w:fldChar w:fldCharType="separate"/>
            </w:r>
            <w:r w:rsidR="00BD0D5D" w:rsidRPr="002F7DDB">
              <w:rPr>
                <w:noProof/>
                <w:webHidden/>
              </w:rPr>
              <w:t>8</w:t>
            </w:r>
            <w:r w:rsidR="00BD0D5D" w:rsidRPr="002F7DDB">
              <w:rPr>
                <w:noProof/>
                <w:webHidden/>
              </w:rPr>
              <w:fldChar w:fldCharType="end"/>
            </w:r>
          </w:hyperlink>
        </w:p>
        <w:p w14:paraId="693470E0" w14:textId="49430EE1" w:rsidR="00BD0D5D" w:rsidRPr="002F7DDB" w:rsidRDefault="00BD253C">
          <w:pPr>
            <w:pStyle w:val="Sommario2"/>
            <w:tabs>
              <w:tab w:val="left" w:pos="880"/>
            </w:tabs>
            <w:rPr>
              <w:rFonts w:eastAsiaTheme="minorEastAsia"/>
              <w:noProof/>
              <w:lang w:eastAsia="it-IT"/>
            </w:rPr>
          </w:pPr>
          <w:hyperlink w:anchor="_Toc535335063" w:history="1">
            <w:r w:rsidR="00BD0D5D" w:rsidRPr="002F7DDB">
              <w:rPr>
                <w:rStyle w:val="Collegamentoipertestuale"/>
                <w:noProof/>
              </w:rPr>
              <w:t>3.3</w:t>
            </w:r>
            <w:r w:rsidR="00BD0D5D" w:rsidRPr="002F7DDB">
              <w:rPr>
                <w:rFonts w:eastAsiaTheme="minorEastAsia"/>
                <w:noProof/>
                <w:lang w:eastAsia="it-IT"/>
              </w:rPr>
              <w:tab/>
            </w:r>
            <w:r w:rsidR="00BD0D5D" w:rsidRPr="002F7DDB">
              <w:rPr>
                <w:rStyle w:val="Collegamentoipertestuale"/>
                <w:noProof/>
              </w:rPr>
              <w:t>Gli Ordini territoriali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_Toc535335063 \h </w:instrText>
            </w:r>
            <w:r w:rsidR="00BD0D5D" w:rsidRPr="002F7DDB">
              <w:rPr>
                <w:noProof/>
                <w:webHidden/>
              </w:rPr>
            </w:r>
            <w:r w:rsidR="00BD0D5D" w:rsidRPr="002F7DDB">
              <w:rPr>
                <w:noProof/>
                <w:webHidden/>
              </w:rPr>
              <w:fldChar w:fldCharType="separate"/>
            </w:r>
            <w:r w:rsidR="00BD0D5D" w:rsidRPr="002F7DDB">
              <w:rPr>
                <w:noProof/>
                <w:webHidden/>
              </w:rPr>
              <w:t>8</w:t>
            </w:r>
            <w:r w:rsidR="00BD0D5D" w:rsidRPr="002F7DDB">
              <w:rPr>
                <w:noProof/>
                <w:webHidden/>
              </w:rPr>
              <w:fldChar w:fldCharType="end"/>
            </w:r>
          </w:hyperlink>
        </w:p>
        <w:p w14:paraId="1BDB264E" w14:textId="200A4892" w:rsidR="00BD0D5D" w:rsidRPr="002F7DDB" w:rsidRDefault="00BD253C">
          <w:pPr>
            <w:pStyle w:val="Sommario2"/>
            <w:tabs>
              <w:tab w:val="left" w:pos="880"/>
            </w:tabs>
            <w:rPr>
              <w:rFonts w:eastAsiaTheme="minorEastAsia"/>
              <w:noProof/>
              <w:lang w:eastAsia="it-IT"/>
            </w:rPr>
          </w:pPr>
          <w:hyperlink w:anchor="_Toc535335064" w:history="1">
            <w:r w:rsidR="00BD0D5D" w:rsidRPr="002F7DDB">
              <w:rPr>
                <w:rStyle w:val="Collegamentoipertestuale"/>
                <w:noProof/>
              </w:rPr>
              <w:t>3.4</w:t>
            </w:r>
            <w:r w:rsidR="00BD0D5D" w:rsidRPr="002F7DDB">
              <w:rPr>
                <w:rFonts w:eastAsiaTheme="minorEastAsia"/>
                <w:noProof/>
                <w:lang w:eastAsia="it-IT"/>
              </w:rPr>
              <w:tab/>
            </w:r>
            <w:r w:rsidR="00BD0D5D" w:rsidRPr="002F7DDB">
              <w:rPr>
                <w:rStyle w:val="Collegamentoipertestuale"/>
                <w:noProof/>
              </w:rPr>
              <w:t>Gli iscritti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_Toc535335064 \h </w:instrText>
            </w:r>
            <w:r w:rsidR="00BD0D5D" w:rsidRPr="002F7DDB">
              <w:rPr>
                <w:noProof/>
                <w:webHidden/>
              </w:rPr>
            </w:r>
            <w:r w:rsidR="00BD0D5D" w:rsidRPr="002F7DDB">
              <w:rPr>
                <w:noProof/>
                <w:webHidden/>
              </w:rPr>
              <w:fldChar w:fldCharType="separate"/>
            </w:r>
            <w:r w:rsidR="00BD0D5D" w:rsidRPr="002F7DDB">
              <w:rPr>
                <w:noProof/>
                <w:webHidden/>
              </w:rPr>
              <w:t>9</w:t>
            </w:r>
            <w:r w:rsidR="00BD0D5D" w:rsidRPr="002F7DDB">
              <w:rPr>
                <w:noProof/>
                <w:webHidden/>
              </w:rPr>
              <w:fldChar w:fldCharType="end"/>
            </w:r>
          </w:hyperlink>
        </w:p>
        <w:p w14:paraId="41594B83" w14:textId="75245F2B" w:rsidR="00BD0D5D" w:rsidRPr="002F7DDB" w:rsidRDefault="00BD253C">
          <w:pPr>
            <w:pStyle w:val="Sommario1"/>
            <w:tabs>
              <w:tab w:val="left" w:pos="709"/>
              <w:tab w:val="right" w:leader="dot" w:pos="9628"/>
            </w:tabs>
            <w:rPr>
              <w:rFonts w:eastAsiaTheme="minorEastAsia"/>
              <w:noProof/>
              <w:lang w:eastAsia="it-IT"/>
            </w:rPr>
          </w:pPr>
          <w:hyperlink w:anchor="_Toc535335065" w:history="1">
            <w:r w:rsidR="00BD0D5D" w:rsidRPr="002F7DDB">
              <w:rPr>
                <w:rStyle w:val="Collegamentoipertestuale"/>
                <w:noProof/>
              </w:rPr>
              <w:t>4</w:t>
            </w:r>
            <w:r w:rsidR="00BD0D5D" w:rsidRPr="002F7DDB">
              <w:rPr>
                <w:rFonts w:eastAsiaTheme="minorEastAsia"/>
                <w:noProof/>
                <w:lang w:eastAsia="it-IT"/>
              </w:rPr>
              <w:tab/>
            </w:r>
            <w:r w:rsidR="00BD0D5D" w:rsidRPr="002F7DDB">
              <w:rPr>
                <w:rStyle w:val="Collegamentoipertestuale"/>
                <w:noProof/>
              </w:rPr>
              <w:t>L’Analisi del contesto interno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_Toc535335065 \h </w:instrText>
            </w:r>
            <w:r w:rsidR="00BD0D5D" w:rsidRPr="002F7DDB">
              <w:rPr>
                <w:noProof/>
                <w:webHidden/>
              </w:rPr>
            </w:r>
            <w:r w:rsidR="00BD0D5D" w:rsidRPr="002F7DDB">
              <w:rPr>
                <w:noProof/>
                <w:webHidden/>
              </w:rPr>
              <w:fldChar w:fldCharType="separate"/>
            </w:r>
            <w:r w:rsidR="00BD0D5D" w:rsidRPr="002F7DDB">
              <w:rPr>
                <w:noProof/>
                <w:webHidden/>
              </w:rPr>
              <w:t>10</w:t>
            </w:r>
            <w:r w:rsidR="00BD0D5D" w:rsidRPr="002F7DDB">
              <w:rPr>
                <w:noProof/>
                <w:webHidden/>
              </w:rPr>
              <w:fldChar w:fldCharType="end"/>
            </w:r>
          </w:hyperlink>
        </w:p>
        <w:p w14:paraId="19B2BDE1" w14:textId="4CAD5774" w:rsidR="00BD0D5D" w:rsidRPr="002F7DDB" w:rsidRDefault="00BD253C">
          <w:pPr>
            <w:pStyle w:val="Sommario2"/>
            <w:tabs>
              <w:tab w:val="left" w:pos="880"/>
            </w:tabs>
            <w:rPr>
              <w:rFonts w:eastAsiaTheme="minorEastAsia"/>
              <w:noProof/>
              <w:lang w:eastAsia="it-IT"/>
            </w:rPr>
          </w:pPr>
          <w:hyperlink w:anchor="_Toc535335066" w:history="1">
            <w:r w:rsidR="00BD0D5D" w:rsidRPr="002F7DDB">
              <w:rPr>
                <w:rStyle w:val="Collegamentoipertestuale"/>
                <w:noProof/>
              </w:rPr>
              <w:t>4.1</w:t>
            </w:r>
            <w:r w:rsidR="00BD0D5D" w:rsidRPr="002F7DDB">
              <w:rPr>
                <w:rFonts w:eastAsiaTheme="minorEastAsia"/>
                <w:noProof/>
                <w:lang w:eastAsia="it-IT"/>
              </w:rPr>
              <w:tab/>
            </w:r>
            <w:r w:rsidR="00BD0D5D" w:rsidRPr="002F7DDB">
              <w:rPr>
                <w:rStyle w:val="Collegamentoipertestuale"/>
                <w:noProof/>
              </w:rPr>
              <w:t>Il contesto organizzativo e la struttura del Consiglio Nazionale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_Toc535335066 \h </w:instrText>
            </w:r>
            <w:r w:rsidR="00BD0D5D" w:rsidRPr="002F7DDB">
              <w:rPr>
                <w:noProof/>
                <w:webHidden/>
              </w:rPr>
            </w:r>
            <w:r w:rsidR="00BD0D5D" w:rsidRPr="002F7DDB">
              <w:rPr>
                <w:noProof/>
                <w:webHidden/>
              </w:rPr>
              <w:fldChar w:fldCharType="separate"/>
            </w:r>
            <w:r w:rsidR="00BD0D5D" w:rsidRPr="002F7DDB">
              <w:rPr>
                <w:noProof/>
                <w:webHidden/>
              </w:rPr>
              <w:t>10</w:t>
            </w:r>
            <w:r w:rsidR="00BD0D5D" w:rsidRPr="002F7DDB">
              <w:rPr>
                <w:noProof/>
                <w:webHidden/>
              </w:rPr>
              <w:fldChar w:fldCharType="end"/>
            </w:r>
          </w:hyperlink>
        </w:p>
        <w:p w14:paraId="792B19AE" w14:textId="44A29EBF" w:rsidR="00BD0D5D" w:rsidRPr="002F7DDB" w:rsidRDefault="00BD253C">
          <w:pPr>
            <w:pStyle w:val="Sommario2"/>
            <w:tabs>
              <w:tab w:val="left" w:pos="880"/>
            </w:tabs>
            <w:rPr>
              <w:rFonts w:eastAsiaTheme="minorEastAsia"/>
              <w:noProof/>
              <w:lang w:eastAsia="it-IT"/>
            </w:rPr>
          </w:pPr>
          <w:hyperlink w:anchor="_Toc535335067" w:history="1">
            <w:r w:rsidR="00BD0D5D" w:rsidRPr="002F7DDB">
              <w:rPr>
                <w:rStyle w:val="Collegamentoipertestuale"/>
                <w:noProof/>
              </w:rPr>
              <w:t>4.2</w:t>
            </w:r>
            <w:r w:rsidR="00BD0D5D" w:rsidRPr="002F7DDB">
              <w:rPr>
                <w:rFonts w:eastAsiaTheme="minorEastAsia"/>
                <w:noProof/>
                <w:lang w:eastAsia="it-IT"/>
              </w:rPr>
              <w:tab/>
            </w:r>
            <w:r w:rsidR="00BD0D5D" w:rsidRPr="002F7DDB">
              <w:rPr>
                <w:rStyle w:val="Collegamentoipertestuale"/>
                <w:noProof/>
              </w:rPr>
              <w:t>Le Cariche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_Toc535335067 \h </w:instrText>
            </w:r>
            <w:r w:rsidR="00BD0D5D" w:rsidRPr="002F7DDB">
              <w:rPr>
                <w:noProof/>
                <w:webHidden/>
              </w:rPr>
            </w:r>
            <w:r w:rsidR="00BD0D5D" w:rsidRPr="002F7DDB">
              <w:rPr>
                <w:noProof/>
                <w:webHidden/>
              </w:rPr>
              <w:fldChar w:fldCharType="separate"/>
            </w:r>
            <w:r w:rsidR="00BD0D5D" w:rsidRPr="002F7DDB">
              <w:rPr>
                <w:noProof/>
                <w:webHidden/>
              </w:rPr>
              <w:t>10</w:t>
            </w:r>
            <w:r w:rsidR="00BD0D5D" w:rsidRPr="002F7DDB">
              <w:rPr>
                <w:noProof/>
                <w:webHidden/>
              </w:rPr>
              <w:fldChar w:fldCharType="end"/>
            </w:r>
          </w:hyperlink>
        </w:p>
        <w:p w14:paraId="05852A37" w14:textId="66F771A0" w:rsidR="00BD0D5D" w:rsidRPr="002F7DDB" w:rsidRDefault="00BD253C">
          <w:pPr>
            <w:pStyle w:val="Sommario2"/>
            <w:tabs>
              <w:tab w:val="left" w:pos="880"/>
            </w:tabs>
            <w:rPr>
              <w:rFonts w:eastAsiaTheme="minorEastAsia"/>
              <w:noProof/>
              <w:lang w:eastAsia="it-IT"/>
            </w:rPr>
          </w:pPr>
          <w:hyperlink w:anchor="_Toc535335068" w:history="1">
            <w:r w:rsidR="00BD0D5D" w:rsidRPr="002F7DDB">
              <w:rPr>
                <w:rStyle w:val="Collegamentoipertestuale"/>
                <w:noProof/>
              </w:rPr>
              <w:t>4.3</w:t>
            </w:r>
            <w:r w:rsidR="00BD0D5D" w:rsidRPr="002F7DDB">
              <w:rPr>
                <w:rFonts w:eastAsiaTheme="minorEastAsia"/>
                <w:noProof/>
                <w:lang w:eastAsia="it-IT"/>
              </w:rPr>
              <w:tab/>
            </w:r>
            <w:r w:rsidR="00BD0D5D" w:rsidRPr="002F7DDB">
              <w:rPr>
                <w:rStyle w:val="Collegamentoipertestuale"/>
                <w:noProof/>
              </w:rPr>
              <w:t>La struttura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_Toc535335068 \h </w:instrText>
            </w:r>
            <w:r w:rsidR="00BD0D5D" w:rsidRPr="002F7DDB">
              <w:rPr>
                <w:noProof/>
                <w:webHidden/>
              </w:rPr>
            </w:r>
            <w:r w:rsidR="00BD0D5D" w:rsidRPr="002F7DDB">
              <w:rPr>
                <w:noProof/>
                <w:webHidden/>
              </w:rPr>
              <w:fldChar w:fldCharType="separate"/>
            </w:r>
            <w:r w:rsidR="00BD0D5D" w:rsidRPr="002F7DDB">
              <w:rPr>
                <w:noProof/>
                <w:webHidden/>
              </w:rPr>
              <w:t>11</w:t>
            </w:r>
            <w:r w:rsidR="00BD0D5D" w:rsidRPr="002F7DDB">
              <w:rPr>
                <w:noProof/>
                <w:webHidden/>
              </w:rPr>
              <w:fldChar w:fldCharType="end"/>
            </w:r>
          </w:hyperlink>
        </w:p>
        <w:p w14:paraId="60B13926" w14:textId="2E257343" w:rsidR="00BD0D5D" w:rsidRPr="002F7DDB" w:rsidRDefault="00BD253C">
          <w:pPr>
            <w:pStyle w:val="Sommario2"/>
            <w:tabs>
              <w:tab w:val="left" w:pos="880"/>
            </w:tabs>
            <w:rPr>
              <w:rFonts w:eastAsiaTheme="minorEastAsia"/>
              <w:noProof/>
              <w:lang w:eastAsia="it-IT"/>
            </w:rPr>
          </w:pPr>
          <w:hyperlink w:anchor="_Toc535335069" w:history="1">
            <w:r w:rsidR="00BD0D5D" w:rsidRPr="002F7DDB">
              <w:rPr>
                <w:rStyle w:val="Collegamentoipertestuale"/>
                <w:noProof/>
              </w:rPr>
              <w:t>4.4</w:t>
            </w:r>
            <w:r w:rsidR="00BD0D5D" w:rsidRPr="002F7DDB">
              <w:rPr>
                <w:rFonts w:eastAsiaTheme="minorEastAsia"/>
                <w:noProof/>
                <w:lang w:eastAsia="it-IT"/>
              </w:rPr>
              <w:tab/>
            </w:r>
            <w:r w:rsidR="00BD0D5D" w:rsidRPr="002F7DDB">
              <w:rPr>
                <w:rStyle w:val="Collegamentoipertestuale"/>
                <w:noProof/>
              </w:rPr>
              <w:t>Le Società e gli Enti controllati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_Toc535335069 \h </w:instrText>
            </w:r>
            <w:r w:rsidR="00BD0D5D" w:rsidRPr="002F7DDB">
              <w:rPr>
                <w:noProof/>
                <w:webHidden/>
              </w:rPr>
            </w:r>
            <w:r w:rsidR="00BD0D5D" w:rsidRPr="002F7DDB">
              <w:rPr>
                <w:noProof/>
                <w:webHidden/>
              </w:rPr>
              <w:fldChar w:fldCharType="separate"/>
            </w:r>
            <w:r w:rsidR="00BD0D5D" w:rsidRPr="002F7DDB">
              <w:rPr>
                <w:noProof/>
                <w:webHidden/>
              </w:rPr>
              <w:t>14</w:t>
            </w:r>
            <w:r w:rsidR="00BD0D5D" w:rsidRPr="002F7DDB">
              <w:rPr>
                <w:noProof/>
                <w:webHidden/>
              </w:rPr>
              <w:fldChar w:fldCharType="end"/>
            </w:r>
          </w:hyperlink>
        </w:p>
        <w:p w14:paraId="09EA575A" w14:textId="23B1D796" w:rsidR="00BD0D5D" w:rsidRPr="002F7DDB" w:rsidRDefault="00BD253C">
          <w:pPr>
            <w:pStyle w:val="Sommario1"/>
            <w:tabs>
              <w:tab w:val="left" w:pos="709"/>
              <w:tab w:val="right" w:leader="dot" w:pos="9628"/>
            </w:tabs>
            <w:rPr>
              <w:rFonts w:eastAsiaTheme="minorEastAsia"/>
              <w:noProof/>
              <w:lang w:eastAsia="it-IT"/>
            </w:rPr>
          </w:pPr>
          <w:hyperlink w:anchor="_Toc535335070" w:history="1">
            <w:r w:rsidR="00BD0D5D" w:rsidRPr="002F7DDB">
              <w:rPr>
                <w:rStyle w:val="Collegamentoipertestuale"/>
                <w:noProof/>
              </w:rPr>
              <w:t>5</w:t>
            </w:r>
            <w:r w:rsidR="00BD0D5D" w:rsidRPr="002F7DDB">
              <w:rPr>
                <w:rFonts w:eastAsiaTheme="minorEastAsia"/>
                <w:noProof/>
                <w:lang w:eastAsia="it-IT"/>
              </w:rPr>
              <w:tab/>
            </w:r>
            <w:r w:rsidR="00BD0D5D" w:rsidRPr="002F7DDB">
              <w:rPr>
                <w:rStyle w:val="Collegamentoipertestuale"/>
                <w:noProof/>
              </w:rPr>
              <w:t>Il Piano per la Prevenzione della Corruzione e della Trasparenza del Consiglio Nazionale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_Toc535335070 \h </w:instrText>
            </w:r>
            <w:r w:rsidR="00BD0D5D" w:rsidRPr="002F7DDB">
              <w:rPr>
                <w:noProof/>
                <w:webHidden/>
              </w:rPr>
            </w:r>
            <w:r w:rsidR="00BD0D5D" w:rsidRPr="002F7DDB">
              <w:rPr>
                <w:noProof/>
                <w:webHidden/>
              </w:rPr>
              <w:fldChar w:fldCharType="separate"/>
            </w:r>
            <w:r w:rsidR="00BD0D5D" w:rsidRPr="002F7DDB">
              <w:rPr>
                <w:noProof/>
                <w:webHidden/>
              </w:rPr>
              <w:t>15</w:t>
            </w:r>
            <w:r w:rsidR="00BD0D5D" w:rsidRPr="002F7DDB">
              <w:rPr>
                <w:noProof/>
                <w:webHidden/>
              </w:rPr>
              <w:fldChar w:fldCharType="end"/>
            </w:r>
          </w:hyperlink>
        </w:p>
        <w:p w14:paraId="7E25C46D" w14:textId="1A69C7FE" w:rsidR="00BD0D5D" w:rsidRPr="002F7DDB" w:rsidRDefault="00BD253C">
          <w:pPr>
            <w:pStyle w:val="Sommario2"/>
            <w:tabs>
              <w:tab w:val="left" w:pos="880"/>
            </w:tabs>
            <w:rPr>
              <w:rFonts w:eastAsiaTheme="minorEastAsia"/>
              <w:noProof/>
              <w:lang w:eastAsia="it-IT"/>
            </w:rPr>
          </w:pPr>
          <w:hyperlink w:anchor="_Toc535335071" w:history="1">
            <w:r w:rsidR="00BD0D5D" w:rsidRPr="002F7DDB">
              <w:rPr>
                <w:rStyle w:val="Collegamentoipertestuale"/>
                <w:noProof/>
              </w:rPr>
              <w:t>5.1</w:t>
            </w:r>
            <w:r w:rsidR="00BD0D5D" w:rsidRPr="002F7DDB">
              <w:rPr>
                <w:rFonts w:eastAsiaTheme="minorEastAsia"/>
                <w:noProof/>
                <w:lang w:eastAsia="it-IT"/>
              </w:rPr>
              <w:tab/>
            </w:r>
            <w:r w:rsidR="00BD0D5D" w:rsidRPr="002F7DDB">
              <w:rPr>
                <w:rStyle w:val="Collegamentoipertestuale"/>
                <w:noProof/>
              </w:rPr>
              <w:t>I destinatari del Piano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_Toc535335071 \h </w:instrText>
            </w:r>
            <w:r w:rsidR="00BD0D5D" w:rsidRPr="002F7DDB">
              <w:rPr>
                <w:noProof/>
                <w:webHidden/>
              </w:rPr>
            </w:r>
            <w:r w:rsidR="00BD0D5D" w:rsidRPr="002F7DDB">
              <w:rPr>
                <w:noProof/>
                <w:webHidden/>
              </w:rPr>
              <w:fldChar w:fldCharType="separate"/>
            </w:r>
            <w:r w:rsidR="00BD0D5D" w:rsidRPr="002F7DDB">
              <w:rPr>
                <w:noProof/>
                <w:webHidden/>
              </w:rPr>
              <w:t>16</w:t>
            </w:r>
            <w:r w:rsidR="00BD0D5D" w:rsidRPr="002F7DDB">
              <w:rPr>
                <w:noProof/>
                <w:webHidden/>
              </w:rPr>
              <w:fldChar w:fldCharType="end"/>
            </w:r>
          </w:hyperlink>
        </w:p>
        <w:p w14:paraId="09ED744D" w14:textId="0FDCE6F9" w:rsidR="00BD0D5D" w:rsidRPr="002F7DDB" w:rsidRDefault="00BD253C">
          <w:pPr>
            <w:pStyle w:val="Sommario1"/>
            <w:tabs>
              <w:tab w:val="left" w:pos="709"/>
              <w:tab w:val="right" w:leader="dot" w:pos="9628"/>
            </w:tabs>
            <w:rPr>
              <w:rFonts w:eastAsiaTheme="minorEastAsia"/>
              <w:noProof/>
              <w:lang w:eastAsia="it-IT"/>
            </w:rPr>
          </w:pPr>
          <w:hyperlink w:anchor="_Toc535335072" w:history="1">
            <w:r w:rsidR="00BD0D5D" w:rsidRPr="002F7DDB">
              <w:rPr>
                <w:rStyle w:val="Collegamentoipertestuale"/>
                <w:noProof/>
              </w:rPr>
              <w:t>6</w:t>
            </w:r>
            <w:r w:rsidR="00BD0D5D" w:rsidRPr="002F7DDB">
              <w:rPr>
                <w:rFonts w:eastAsiaTheme="minorEastAsia"/>
                <w:noProof/>
                <w:lang w:eastAsia="it-IT"/>
              </w:rPr>
              <w:tab/>
            </w:r>
            <w:r w:rsidR="00BD0D5D" w:rsidRPr="002F7DDB">
              <w:rPr>
                <w:rStyle w:val="Collegamentoipertestuale"/>
                <w:noProof/>
              </w:rPr>
              <w:t>Il Responsabile della Prevenzione della Corruzione e della Trasparenza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_Toc535335072 \h </w:instrText>
            </w:r>
            <w:r w:rsidR="00BD0D5D" w:rsidRPr="002F7DDB">
              <w:rPr>
                <w:noProof/>
                <w:webHidden/>
              </w:rPr>
            </w:r>
            <w:r w:rsidR="00BD0D5D" w:rsidRPr="002F7DDB">
              <w:rPr>
                <w:noProof/>
                <w:webHidden/>
              </w:rPr>
              <w:fldChar w:fldCharType="separate"/>
            </w:r>
            <w:r w:rsidR="00BD0D5D" w:rsidRPr="002F7DDB">
              <w:rPr>
                <w:noProof/>
                <w:webHidden/>
              </w:rPr>
              <w:t>16</w:t>
            </w:r>
            <w:r w:rsidR="00BD0D5D" w:rsidRPr="002F7DDB">
              <w:rPr>
                <w:noProof/>
                <w:webHidden/>
              </w:rPr>
              <w:fldChar w:fldCharType="end"/>
            </w:r>
          </w:hyperlink>
        </w:p>
        <w:p w14:paraId="75935442" w14:textId="2D596E76" w:rsidR="00BD0D5D" w:rsidRPr="002F7DDB" w:rsidRDefault="00BD253C">
          <w:pPr>
            <w:pStyle w:val="Sommario1"/>
            <w:tabs>
              <w:tab w:val="left" w:pos="709"/>
              <w:tab w:val="right" w:leader="dot" w:pos="9628"/>
            </w:tabs>
            <w:rPr>
              <w:rFonts w:eastAsiaTheme="minorEastAsia"/>
              <w:noProof/>
              <w:lang w:eastAsia="it-IT"/>
            </w:rPr>
          </w:pPr>
          <w:hyperlink w:anchor="_Toc535335073" w:history="1">
            <w:r w:rsidR="00BD0D5D" w:rsidRPr="002F7DDB">
              <w:rPr>
                <w:rStyle w:val="Collegamentoipertestuale"/>
                <w:noProof/>
              </w:rPr>
              <w:t>7</w:t>
            </w:r>
            <w:r w:rsidR="00BD0D5D" w:rsidRPr="002F7DDB">
              <w:rPr>
                <w:rFonts w:eastAsiaTheme="minorEastAsia"/>
                <w:noProof/>
                <w:lang w:eastAsia="it-IT"/>
              </w:rPr>
              <w:tab/>
            </w:r>
            <w:r w:rsidR="00BD0D5D" w:rsidRPr="002F7DDB">
              <w:rPr>
                <w:rStyle w:val="Collegamentoipertestuale"/>
                <w:noProof/>
              </w:rPr>
              <w:t>La gestione del rischio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_Toc535335073 \h </w:instrText>
            </w:r>
            <w:r w:rsidR="00BD0D5D" w:rsidRPr="002F7DDB">
              <w:rPr>
                <w:noProof/>
                <w:webHidden/>
              </w:rPr>
            </w:r>
            <w:r w:rsidR="00BD0D5D" w:rsidRPr="002F7DDB">
              <w:rPr>
                <w:noProof/>
                <w:webHidden/>
              </w:rPr>
              <w:fldChar w:fldCharType="separate"/>
            </w:r>
            <w:r w:rsidR="00BD0D5D" w:rsidRPr="002F7DDB">
              <w:rPr>
                <w:noProof/>
                <w:webHidden/>
              </w:rPr>
              <w:t>18</w:t>
            </w:r>
            <w:r w:rsidR="00BD0D5D" w:rsidRPr="002F7DDB">
              <w:rPr>
                <w:noProof/>
                <w:webHidden/>
              </w:rPr>
              <w:fldChar w:fldCharType="end"/>
            </w:r>
          </w:hyperlink>
        </w:p>
        <w:p w14:paraId="30146136" w14:textId="11378209" w:rsidR="00BD0D5D" w:rsidRPr="002F7DDB" w:rsidRDefault="00BD253C">
          <w:pPr>
            <w:pStyle w:val="Sommario2"/>
            <w:tabs>
              <w:tab w:val="left" w:pos="880"/>
            </w:tabs>
            <w:rPr>
              <w:rFonts w:eastAsiaTheme="minorEastAsia"/>
              <w:noProof/>
              <w:lang w:eastAsia="it-IT"/>
            </w:rPr>
          </w:pPr>
          <w:hyperlink w:anchor="_Toc535335074" w:history="1">
            <w:r w:rsidR="00BD0D5D" w:rsidRPr="002F7DDB">
              <w:rPr>
                <w:rStyle w:val="Collegamentoipertestuale"/>
                <w:noProof/>
              </w:rPr>
              <w:t>7.1</w:t>
            </w:r>
            <w:r w:rsidR="00BD0D5D" w:rsidRPr="002F7DDB">
              <w:rPr>
                <w:rFonts w:eastAsiaTheme="minorEastAsia"/>
                <w:noProof/>
                <w:lang w:eastAsia="it-IT"/>
              </w:rPr>
              <w:tab/>
            </w:r>
            <w:r w:rsidR="00BD0D5D" w:rsidRPr="002F7DDB">
              <w:rPr>
                <w:rStyle w:val="Collegamentoipertestuale"/>
                <w:noProof/>
              </w:rPr>
              <w:t>Generalità</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_Toc535335074 \h </w:instrText>
            </w:r>
            <w:r w:rsidR="00BD0D5D" w:rsidRPr="002F7DDB">
              <w:rPr>
                <w:noProof/>
                <w:webHidden/>
              </w:rPr>
            </w:r>
            <w:r w:rsidR="00BD0D5D" w:rsidRPr="002F7DDB">
              <w:rPr>
                <w:noProof/>
                <w:webHidden/>
              </w:rPr>
              <w:fldChar w:fldCharType="separate"/>
            </w:r>
            <w:r w:rsidR="00BD0D5D" w:rsidRPr="002F7DDB">
              <w:rPr>
                <w:noProof/>
                <w:webHidden/>
              </w:rPr>
              <w:t>18</w:t>
            </w:r>
            <w:r w:rsidR="00BD0D5D" w:rsidRPr="002F7DDB">
              <w:rPr>
                <w:noProof/>
                <w:webHidden/>
              </w:rPr>
              <w:fldChar w:fldCharType="end"/>
            </w:r>
          </w:hyperlink>
        </w:p>
        <w:p w14:paraId="18E22A90" w14:textId="41868A7B" w:rsidR="00BD0D5D" w:rsidRPr="002F7DDB" w:rsidRDefault="00BD253C">
          <w:pPr>
            <w:pStyle w:val="Sommario2"/>
            <w:tabs>
              <w:tab w:val="left" w:pos="880"/>
            </w:tabs>
            <w:rPr>
              <w:rFonts w:eastAsiaTheme="minorEastAsia"/>
              <w:noProof/>
              <w:lang w:eastAsia="it-IT"/>
            </w:rPr>
          </w:pPr>
          <w:hyperlink w:anchor="_Toc535335075" w:history="1">
            <w:r w:rsidR="00BD0D5D" w:rsidRPr="002F7DDB">
              <w:rPr>
                <w:rStyle w:val="Collegamentoipertestuale"/>
                <w:noProof/>
              </w:rPr>
              <w:t>7.2</w:t>
            </w:r>
            <w:r w:rsidR="00BD0D5D" w:rsidRPr="002F7DDB">
              <w:rPr>
                <w:rFonts w:eastAsiaTheme="minorEastAsia"/>
                <w:noProof/>
                <w:lang w:eastAsia="it-IT"/>
              </w:rPr>
              <w:tab/>
            </w:r>
            <w:r w:rsidR="00BD0D5D" w:rsidRPr="002F7DDB">
              <w:rPr>
                <w:rStyle w:val="Collegamentoipertestuale"/>
                <w:noProof/>
              </w:rPr>
              <w:t>L’approccio metodologico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_Toc535335075 \h </w:instrText>
            </w:r>
            <w:r w:rsidR="00BD0D5D" w:rsidRPr="002F7DDB">
              <w:rPr>
                <w:noProof/>
                <w:webHidden/>
              </w:rPr>
            </w:r>
            <w:r w:rsidR="00BD0D5D" w:rsidRPr="002F7DDB">
              <w:rPr>
                <w:noProof/>
                <w:webHidden/>
              </w:rPr>
              <w:fldChar w:fldCharType="separate"/>
            </w:r>
            <w:r w:rsidR="00BD0D5D" w:rsidRPr="002F7DDB">
              <w:rPr>
                <w:noProof/>
                <w:webHidden/>
              </w:rPr>
              <w:t>18</w:t>
            </w:r>
            <w:r w:rsidR="00BD0D5D" w:rsidRPr="002F7DDB">
              <w:rPr>
                <w:noProof/>
                <w:webHidden/>
              </w:rPr>
              <w:fldChar w:fldCharType="end"/>
            </w:r>
          </w:hyperlink>
        </w:p>
        <w:p w14:paraId="378796E7" w14:textId="30D5B59D" w:rsidR="00BD0D5D" w:rsidRPr="002F7DDB" w:rsidRDefault="00BD253C">
          <w:pPr>
            <w:pStyle w:val="Sommario1"/>
            <w:tabs>
              <w:tab w:val="left" w:pos="709"/>
              <w:tab w:val="right" w:leader="dot" w:pos="9628"/>
            </w:tabs>
            <w:rPr>
              <w:rFonts w:eastAsiaTheme="minorEastAsia"/>
              <w:noProof/>
              <w:lang w:eastAsia="it-IT"/>
            </w:rPr>
          </w:pPr>
          <w:hyperlink w:anchor="_Toc535335076" w:history="1">
            <w:r w:rsidR="00BD0D5D" w:rsidRPr="002F7DDB">
              <w:rPr>
                <w:rStyle w:val="Collegamentoipertestuale"/>
                <w:noProof/>
              </w:rPr>
              <w:t>8</w:t>
            </w:r>
            <w:r w:rsidR="00BD0D5D" w:rsidRPr="002F7DDB">
              <w:rPr>
                <w:rFonts w:eastAsiaTheme="minorEastAsia"/>
                <w:noProof/>
                <w:lang w:eastAsia="it-IT"/>
              </w:rPr>
              <w:tab/>
            </w:r>
            <w:r w:rsidR="00BD0D5D" w:rsidRPr="002F7DDB">
              <w:rPr>
                <w:rStyle w:val="Collegamentoipertestuale"/>
                <w:noProof/>
              </w:rPr>
              <w:t>Le Aree e i Processi a rischio individuati nei PNA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_Toc535335076 \h </w:instrText>
            </w:r>
            <w:r w:rsidR="00BD0D5D" w:rsidRPr="002F7DDB">
              <w:rPr>
                <w:noProof/>
                <w:webHidden/>
              </w:rPr>
            </w:r>
            <w:r w:rsidR="00BD0D5D" w:rsidRPr="002F7DDB">
              <w:rPr>
                <w:noProof/>
                <w:webHidden/>
              </w:rPr>
              <w:fldChar w:fldCharType="separate"/>
            </w:r>
            <w:r w:rsidR="00BD0D5D" w:rsidRPr="002F7DDB">
              <w:rPr>
                <w:noProof/>
                <w:webHidden/>
              </w:rPr>
              <w:t>19</w:t>
            </w:r>
            <w:r w:rsidR="00BD0D5D" w:rsidRPr="002F7DDB">
              <w:rPr>
                <w:noProof/>
                <w:webHidden/>
              </w:rPr>
              <w:fldChar w:fldCharType="end"/>
            </w:r>
          </w:hyperlink>
        </w:p>
        <w:p w14:paraId="67B4E56C" w14:textId="5FFCDD7E" w:rsidR="00BD0D5D" w:rsidRPr="002F7DDB" w:rsidRDefault="00BD253C">
          <w:pPr>
            <w:pStyle w:val="Sommario1"/>
            <w:tabs>
              <w:tab w:val="left" w:pos="709"/>
              <w:tab w:val="right" w:leader="dot" w:pos="9628"/>
            </w:tabs>
            <w:rPr>
              <w:rFonts w:eastAsiaTheme="minorEastAsia"/>
              <w:noProof/>
              <w:lang w:eastAsia="it-IT"/>
            </w:rPr>
          </w:pPr>
          <w:hyperlink w:anchor="_Toc535335078" w:history="1">
            <w:r w:rsidR="00BD0D5D" w:rsidRPr="002F7DDB">
              <w:rPr>
                <w:rStyle w:val="Collegamentoipertestuale"/>
                <w:noProof/>
              </w:rPr>
              <w:t>9</w:t>
            </w:r>
            <w:r w:rsidR="00BD0D5D" w:rsidRPr="002F7DDB">
              <w:rPr>
                <w:rFonts w:eastAsiaTheme="minorEastAsia"/>
                <w:noProof/>
                <w:lang w:eastAsia="it-IT"/>
              </w:rPr>
              <w:tab/>
            </w:r>
            <w:r w:rsidR="00BD0D5D" w:rsidRPr="002F7DDB">
              <w:rPr>
                <w:rStyle w:val="Collegamentoipertestuale"/>
                <w:noProof/>
              </w:rPr>
              <w:t>Il Codice di comportamento e il sistema disciplinare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_Toc535335078 \h </w:instrText>
            </w:r>
            <w:r w:rsidR="00BD0D5D" w:rsidRPr="002F7DDB">
              <w:rPr>
                <w:noProof/>
                <w:webHidden/>
              </w:rPr>
            </w:r>
            <w:r w:rsidR="00BD0D5D" w:rsidRPr="002F7DDB">
              <w:rPr>
                <w:noProof/>
                <w:webHidden/>
              </w:rPr>
              <w:fldChar w:fldCharType="separate"/>
            </w:r>
            <w:r w:rsidR="00BD0D5D" w:rsidRPr="002F7DDB">
              <w:rPr>
                <w:noProof/>
                <w:webHidden/>
              </w:rPr>
              <w:t>20</w:t>
            </w:r>
            <w:r w:rsidR="00BD0D5D" w:rsidRPr="002F7DDB">
              <w:rPr>
                <w:noProof/>
                <w:webHidden/>
              </w:rPr>
              <w:fldChar w:fldCharType="end"/>
            </w:r>
          </w:hyperlink>
        </w:p>
        <w:p w14:paraId="21D24158" w14:textId="481EE2CA" w:rsidR="00BD0D5D" w:rsidRPr="002F7DDB" w:rsidRDefault="00BD253C">
          <w:pPr>
            <w:pStyle w:val="Sommario3"/>
            <w:tabs>
              <w:tab w:val="left" w:pos="1320"/>
              <w:tab w:val="right" w:leader="dot" w:pos="9628"/>
            </w:tabs>
            <w:rPr>
              <w:rFonts w:eastAsiaTheme="minorEastAsia"/>
              <w:noProof/>
              <w:lang w:eastAsia="it-IT"/>
            </w:rPr>
          </w:pPr>
          <w:hyperlink w:anchor="_Toc535335079" w:history="1">
            <w:r w:rsidR="00BD0D5D" w:rsidRPr="002F7DDB">
              <w:rPr>
                <w:rStyle w:val="Collegamentoipertestuale"/>
                <w:noProof/>
              </w:rPr>
              <w:t>9.1.1</w:t>
            </w:r>
            <w:r w:rsidR="00BD0D5D" w:rsidRPr="002F7DDB">
              <w:rPr>
                <w:rFonts w:eastAsiaTheme="minorEastAsia"/>
                <w:noProof/>
                <w:lang w:eastAsia="it-IT"/>
              </w:rPr>
              <w:tab/>
            </w:r>
            <w:r w:rsidR="00BD0D5D" w:rsidRPr="002F7DDB">
              <w:rPr>
                <w:rStyle w:val="Collegamentoipertestuale"/>
                <w:noProof/>
              </w:rPr>
              <w:t>Il Sistema disciplinare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_Toc535335079 \h </w:instrText>
            </w:r>
            <w:r w:rsidR="00BD0D5D" w:rsidRPr="002F7DDB">
              <w:rPr>
                <w:noProof/>
                <w:webHidden/>
              </w:rPr>
            </w:r>
            <w:r w:rsidR="00BD0D5D" w:rsidRPr="002F7DDB">
              <w:rPr>
                <w:noProof/>
                <w:webHidden/>
              </w:rPr>
              <w:fldChar w:fldCharType="separate"/>
            </w:r>
            <w:r w:rsidR="00BD0D5D" w:rsidRPr="002F7DDB">
              <w:rPr>
                <w:noProof/>
                <w:webHidden/>
              </w:rPr>
              <w:t>21</w:t>
            </w:r>
            <w:r w:rsidR="00BD0D5D" w:rsidRPr="002F7DDB">
              <w:rPr>
                <w:noProof/>
                <w:webHidden/>
              </w:rPr>
              <w:fldChar w:fldCharType="end"/>
            </w:r>
          </w:hyperlink>
        </w:p>
        <w:p w14:paraId="1A219008" w14:textId="67B82331" w:rsidR="00BD0D5D" w:rsidRPr="002F7DDB" w:rsidRDefault="00BD253C">
          <w:pPr>
            <w:pStyle w:val="Sommario3"/>
            <w:tabs>
              <w:tab w:val="left" w:pos="1320"/>
              <w:tab w:val="right" w:leader="dot" w:pos="9628"/>
            </w:tabs>
            <w:rPr>
              <w:rFonts w:eastAsiaTheme="minorEastAsia"/>
              <w:noProof/>
              <w:lang w:eastAsia="it-IT"/>
            </w:rPr>
          </w:pPr>
          <w:hyperlink w:anchor="_Toc535335080" w:history="1">
            <w:r w:rsidR="00BD0D5D" w:rsidRPr="002F7DDB">
              <w:rPr>
                <w:rStyle w:val="Collegamentoipertestuale"/>
                <w:noProof/>
              </w:rPr>
              <w:t>9.1.2</w:t>
            </w:r>
            <w:r w:rsidR="00BD0D5D" w:rsidRPr="002F7DDB">
              <w:rPr>
                <w:rFonts w:eastAsiaTheme="minorEastAsia"/>
                <w:noProof/>
                <w:lang w:eastAsia="it-IT"/>
              </w:rPr>
              <w:tab/>
            </w:r>
            <w:r w:rsidR="00BD0D5D" w:rsidRPr="002F7DDB">
              <w:rPr>
                <w:rStyle w:val="Collegamentoipertestuale"/>
                <w:noProof/>
              </w:rPr>
              <w:t>Il Conflitto di interesse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_Toc535335080 \h </w:instrText>
            </w:r>
            <w:r w:rsidR="00BD0D5D" w:rsidRPr="002F7DDB">
              <w:rPr>
                <w:noProof/>
                <w:webHidden/>
              </w:rPr>
            </w:r>
            <w:r w:rsidR="00BD0D5D" w:rsidRPr="002F7DDB">
              <w:rPr>
                <w:noProof/>
                <w:webHidden/>
              </w:rPr>
              <w:fldChar w:fldCharType="separate"/>
            </w:r>
            <w:r w:rsidR="00BD0D5D" w:rsidRPr="002F7DDB">
              <w:rPr>
                <w:noProof/>
                <w:webHidden/>
              </w:rPr>
              <w:t>21</w:t>
            </w:r>
            <w:r w:rsidR="00BD0D5D" w:rsidRPr="002F7DDB">
              <w:rPr>
                <w:noProof/>
                <w:webHidden/>
              </w:rPr>
              <w:fldChar w:fldCharType="end"/>
            </w:r>
          </w:hyperlink>
        </w:p>
        <w:p w14:paraId="149F4C30" w14:textId="3373AA81" w:rsidR="00BD0D5D" w:rsidRPr="002F7DDB" w:rsidRDefault="00BD253C">
          <w:pPr>
            <w:pStyle w:val="Sommario1"/>
            <w:tabs>
              <w:tab w:val="left" w:pos="709"/>
              <w:tab w:val="right" w:leader="dot" w:pos="9628"/>
            </w:tabs>
            <w:rPr>
              <w:rFonts w:eastAsiaTheme="minorEastAsia"/>
              <w:noProof/>
              <w:lang w:eastAsia="it-IT"/>
            </w:rPr>
          </w:pPr>
          <w:hyperlink w:anchor="_Toc535335082" w:history="1">
            <w:r w:rsidR="00BD0D5D" w:rsidRPr="002F7DDB">
              <w:rPr>
                <w:rStyle w:val="Collegamentoipertestuale"/>
                <w:noProof/>
              </w:rPr>
              <w:t>10</w:t>
            </w:r>
            <w:r w:rsidR="00BD0D5D" w:rsidRPr="002F7DDB">
              <w:rPr>
                <w:rFonts w:eastAsiaTheme="minorEastAsia"/>
                <w:noProof/>
                <w:lang w:eastAsia="it-IT"/>
              </w:rPr>
              <w:tab/>
            </w:r>
            <w:r w:rsidR="00BD0D5D" w:rsidRPr="002F7DDB">
              <w:rPr>
                <w:rStyle w:val="Collegamentoipertestuale"/>
                <w:noProof/>
              </w:rPr>
              <w:t>Il Whistleblowing</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_Toc535335082 \h </w:instrText>
            </w:r>
            <w:r w:rsidR="00BD0D5D" w:rsidRPr="002F7DDB">
              <w:rPr>
                <w:noProof/>
                <w:webHidden/>
              </w:rPr>
            </w:r>
            <w:r w:rsidR="00BD0D5D" w:rsidRPr="002F7DDB">
              <w:rPr>
                <w:noProof/>
                <w:webHidden/>
              </w:rPr>
              <w:fldChar w:fldCharType="separate"/>
            </w:r>
            <w:r w:rsidR="00BD0D5D" w:rsidRPr="002F7DDB">
              <w:rPr>
                <w:noProof/>
                <w:webHidden/>
              </w:rPr>
              <w:t>22</w:t>
            </w:r>
            <w:r w:rsidR="00BD0D5D" w:rsidRPr="002F7DDB">
              <w:rPr>
                <w:noProof/>
                <w:webHidden/>
              </w:rPr>
              <w:fldChar w:fldCharType="end"/>
            </w:r>
          </w:hyperlink>
        </w:p>
        <w:p w14:paraId="3E3A99A4" w14:textId="484C4165" w:rsidR="00BD0D5D" w:rsidRPr="002F7DDB" w:rsidRDefault="00BD253C">
          <w:pPr>
            <w:pStyle w:val="Sommario1"/>
            <w:tabs>
              <w:tab w:val="left" w:pos="709"/>
              <w:tab w:val="right" w:leader="dot" w:pos="9628"/>
            </w:tabs>
            <w:rPr>
              <w:rFonts w:eastAsiaTheme="minorEastAsia"/>
              <w:noProof/>
              <w:lang w:eastAsia="it-IT"/>
            </w:rPr>
          </w:pPr>
          <w:hyperlink w:anchor="_Toc535335083" w:history="1">
            <w:r w:rsidR="00BD0D5D" w:rsidRPr="002F7DDB">
              <w:rPr>
                <w:rStyle w:val="Collegamentoipertestuale"/>
                <w:noProof/>
              </w:rPr>
              <w:t>11</w:t>
            </w:r>
            <w:r w:rsidR="00BD0D5D" w:rsidRPr="002F7DDB">
              <w:rPr>
                <w:rFonts w:eastAsiaTheme="minorEastAsia"/>
                <w:noProof/>
                <w:lang w:eastAsia="it-IT"/>
              </w:rPr>
              <w:tab/>
            </w:r>
            <w:r w:rsidR="00BD0D5D" w:rsidRPr="002F7DDB">
              <w:rPr>
                <w:rStyle w:val="Collegamentoipertestuale"/>
                <w:noProof/>
              </w:rPr>
              <w:t>La diffusione del Piano nel contesto aziendale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_Toc535335083 \h </w:instrText>
            </w:r>
            <w:r w:rsidR="00BD0D5D" w:rsidRPr="002F7DDB">
              <w:rPr>
                <w:noProof/>
                <w:webHidden/>
              </w:rPr>
            </w:r>
            <w:r w:rsidR="00BD0D5D" w:rsidRPr="002F7DDB">
              <w:rPr>
                <w:noProof/>
                <w:webHidden/>
              </w:rPr>
              <w:fldChar w:fldCharType="separate"/>
            </w:r>
            <w:r w:rsidR="00BD0D5D" w:rsidRPr="002F7DDB">
              <w:rPr>
                <w:noProof/>
                <w:webHidden/>
              </w:rPr>
              <w:t>24</w:t>
            </w:r>
            <w:r w:rsidR="00BD0D5D" w:rsidRPr="002F7DDB">
              <w:rPr>
                <w:noProof/>
                <w:webHidden/>
              </w:rPr>
              <w:fldChar w:fldCharType="end"/>
            </w:r>
          </w:hyperlink>
        </w:p>
        <w:p w14:paraId="6924F800" w14:textId="7DB33D94" w:rsidR="00BD0D5D" w:rsidRPr="002F7DDB" w:rsidRDefault="00BD253C">
          <w:pPr>
            <w:pStyle w:val="Sommario1"/>
            <w:tabs>
              <w:tab w:val="left" w:pos="709"/>
              <w:tab w:val="right" w:leader="dot" w:pos="9628"/>
            </w:tabs>
            <w:rPr>
              <w:rFonts w:eastAsiaTheme="minorEastAsia"/>
              <w:noProof/>
              <w:lang w:eastAsia="it-IT"/>
            </w:rPr>
          </w:pPr>
          <w:hyperlink w:anchor="_Toc535335084" w:history="1">
            <w:r w:rsidR="00BD0D5D" w:rsidRPr="002F7DDB">
              <w:rPr>
                <w:rStyle w:val="Collegamentoipertestuale"/>
                <w:noProof/>
              </w:rPr>
              <w:t>12</w:t>
            </w:r>
            <w:r w:rsidR="00BD0D5D" w:rsidRPr="002F7DDB">
              <w:rPr>
                <w:rFonts w:eastAsiaTheme="minorEastAsia"/>
                <w:noProof/>
                <w:lang w:eastAsia="it-IT"/>
              </w:rPr>
              <w:tab/>
            </w:r>
            <w:r w:rsidR="00BD0D5D" w:rsidRPr="002F7DDB">
              <w:rPr>
                <w:rStyle w:val="Collegamentoipertestuale"/>
                <w:noProof/>
              </w:rPr>
              <w:t>I flussi informativi verso il Responsabile della Prevenzione della Corruzione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_Toc535335084 \h </w:instrText>
            </w:r>
            <w:r w:rsidR="00BD0D5D" w:rsidRPr="002F7DDB">
              <w:rPr>
                <w:noProof/>
                <w:webHidden/>
              </w:rPr>
            </w:r>
            <w:r w:rsidR="00BD0D5D" w:rsidRPr="002F7DDB">
              <w:rPr>
                <w:noProof/>
                <w:webHidden/>
              </w:rPr>
              <w:fldChar w:fldCharType="separate"/>
            </w:r>
            <w:r w:rsidR="00BD0D5D" w:rsidRPr="002F7DDB">
              <w:rPr>
                <w:noProof/>
                <w:webHidden/>
              </w:rPr>
              <w:t>24</w:t>
            </w:r>
            <w:r w:rsidR="00BD0D5D" w:rsidRPr="002F7DDB">
              <w:rPr>
                <w:noProof/>
                <w:webHidden/>
              </w:rPr>
              <w:fldChar w:fldCharType="end"/>
            </w:r>
          </w:hyperlink>
        </w:p>
        <w:p w14:paraId="4A4B0685" w14:textId="5FE42ACB" w:rsidR="00BD0D5D" w:rsidRPr="002F7DDB" w:rsidRDefault="00BD253C">
          <w:pPr>
            <w:pStyle w:val="Sommario1"/>
            <w:tabs>
              <w:tab w:val="left" w:pos="709"/>
              <w:tab w:val="right" w:leader="dot" w:pos="9628"/>
            </w:tabs>
            <w:rPr>
              <w:rFonts w:eastAsiaTheme="minorEastAsia"/>
              <w:noProof/>
              <w:lang w:eastAsia="it-IT"/>
            </w:rPr>
          </w:pPr>
          <w:hyperlink w:anchor="_Toc535335085" w:history="1">
            <w:r w:rsidR="00BD0D5D" w:rsidRPr="002F7DDB">
              <w:rPr>
                <w:rStyle w:val="Collegamentoipertestuale"/>
                <w:noProof/>
              </w:rPr>
              <w:t>13</w:t>
            </w:r>
            <w:r w:rsidR="00BD0D5D" w:rsidRPr="002F7DDB">
              <w:rPr>
                <w:rFonts w:eastAsiaTheme="minorEastAsia"/>
                <w:noProof/>
                <w:lang w:eastAsia="it-IT"/>
              </w:rPr>
              <w:tab/>
            </w:r>
            <w:r w:rsidR="00BD0D5D" w:rsidRPr="002F7DDB">
              <w:rPr>
                <w:rStyle w:val="Collegamentoipertestuale"/>
                <w:noProof/>
              </w:rPr>
              <w:t>La Formazione in materia di Anticorruzione e Trasparenza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_Toc535335085 \h </w:instrText>
            </w:r>
            <w:r w:rsidR="00BD0D5D" w:rsidRPr="002F7DDB">
              <w:rPr>
                <w:noProof/>
                <w:webHidden/>
              </w:rPr>
            </w:r>
            <w:r w:rsidR="00BD0D5D" w:rsidRPr="002F7DDB">
              <w:rPr>
                <w:noProof/>
                <w:webHidden/>
              </w:rPr>
              <w:fldChar w:fldCharType="separate"/>
            </w:r>
            <w:r w:rsidR="00BD0D5D" w:rsidRPr="002F7DDB">
              <w:rPr>
                <w:noProof/>
                <w:webHidden/>
              </w:rPr>
              <w:t>25</w:t>
            </w:r>
            <w:r w:rsidR="00BD0D5D" w:rsidRPr="002F7DDB">
              <w:rPr>
                <w:noProof/>
                <w:webHidden/>
              </w:rPr>
              <w:fldChar w:fldCharType="end"/>
            </w:r>
          </w:hyperlink>
        </w:p>
        <w:p w14:paraId="3B45F315" w14:textId="71767F13" w:rsidR="00BD0D5D" w:rsidRPr="002F7DDB" w:rsidRDefault="00BD253C">
          <w:pPr>
            <w:pStyle w:val="Sommario1"/>
            <w:tabs>
              <w:tab w:val="left" w:pos="709"/>
              <w:tab w:val="right" w:leader="dot" w:pos="9628"/>
            </w:tabs>
            <w:rPr>
              <w:rFonts w:eastAsiaTheme="minorEastAsia"/>
              <w:noProof/>
              <w:lang w:eastAsia="it-IT"/>
            </w:rPr>
          </w:pPr>
          <w:hyperlink w:anchor="_Toc535335086" w:history="1">
            <w:r w:rsidR="00BD0D5D" w:rsidRPr="002F7DDB">
              <w:rPr>
                <w:rStyle w:val="Collegamentoipertestuale"/>
                <w:noProof/>
              </w:rPr>
              <w:t>14</w:t>
            </w:r>
            <w:r w:rsidR="00BD0D5D" w:rsidRPr="002F7DDB">
              <w:rPr>
                <w:rFonts w:eastAsiaTheme="minorEastAsia"/>
                <w:noProof/>
                <w:lang w:eastAsia="it-IT"/>
              </w:rPr>
              <w:tab/>
            </w:r>
            <w:r w:rsidR="00BD0D5D" w:rsidRPr="002F7DDB">
              <w:rPr>
                <w:rStyle w:val="Collegamentoipertestuale"/>
                <w:noProof/>
              </w:rPr>
              <w:t>Coordinamento con il Piano delle Performance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_Toc535335086 \h </w:instrText>
            </w:r>
            <w:r w:rsidR="00BD0D5D" w:rsidRPr="002F7DDB">
              <w:rPr>
                <w:noProof/>
                <w:webHidden/>
              </w:rPr>
            </w:r>
            <w:r w:rsidR="00BD0D5D" w:rsidRPr="002F7DDB">
              <w:rPr>
                <w:noProof/>
                <w:webHidden/>
              </w:rPr>
              <w:fldChar w:fldCharType="separate"/>
            </w:r>
            <w:r w:rsidR="00BD0D5D" w:rsidRPr="002F7DDB">
              <w:rPr>
                <w:noProof/>
                <w:webHidden/>
              </w:rPr>
              <w:t>26</w:t>
            </w:r>
            <w:r w:rsidR="00BD0D5D" w:rsidRPr="002F7DDB">
              <w:rPr>
                <w:noProof/>
                <w:webHidden/>
              </w:rPr>
              <w:fldChar w:fldCharType="end"/>
            </w:r>
          </w:hyperlink>
        </w:p>
        <w:p w14:paraId="058B5382" w14:textId="6F784578" w:rsidR="00BD0D5D" w:rsidRPr="002F7DDB" w:rsidRDefault="00BD253C">
          <w:pPr>
            <w:pStyle w:val="Sommario1"/>
            <w:tabs>
              <w:tab w:val="left" w:pos="709"/>
              <w:tab w:val="right" w:leader="dot" w:pos="9628"/>
            </w:tabs>
            <w:rPr>
              <w:rFonts w:eastAsiaTheme="minorEastAsia"/>
              <w:noProof/>
              <w:lang w:eastAsia="it-IT"/>
            </w:rPr>
          </w:pPr>
          <w:hyperlink w:anchor="_Toc535335087" w:history="1">
            <w:r w:rsidR="00BD0D5D" w:rsidRPr="002F7DDB">
              <w:rPr>
                <w:rStyle w:val="Collegamentoipertestuale"/>
                <w:noProof/>
              </w:rPr>
              <w:t>15</w:t>
            </w:r>
            <w:r w:rsidR="00BD0D5D" w:rsidRPr="002F7DDB">
              <w:rPr>
                <w:rFonts w:eastAsiaTheme="minorEastAsia"/>
                <w:noProof/>
                <w:lang w:eastAsia="it-IT"/>
              </w:rPr>
              <w:tab/>
            </w:r>
            <w:r w:rsidR="00BD0D5D" w:rsidRPr="002F7DDB">
              <w:rPr>
                <w:rStyle w:val="Collegamentoipertestuale"/>
                <w:noProof/>
              </w:rPr>
              <w:t>Gestione delle Risorse Finanziarie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_Toc535335087 \h </w:instrText>
            </w:r>
            <w:r w:rsidR="00BD0D5D" w:rsidRPr="002F7DDB">
              <w:rPr>
                <w:noProof/>
                <w:webHidden/>
              </w:rPr>
            </w:r>
            <w:r w:rsidR="00BD0D5D" w:rsidRPr="002F7DDB">
              <w:rPr>
                <w:noProof/>
                <w:webHidden/>
              </w:rPr>
              <w:fldChar w:fldCharType="separate"/>
            </w:r>
            <w:r w:rsidR="00BD0D5D" w:rsidRPr="002F7DDB">
              <w:rPr>
                <w:noProof/>
                <w:webHidden/>
              </w:rPr>
              <w:t>27</w:t>
            </w:r>
            <w:r w:rsidR="00BD0D5D" w:rsidRPr="002F7DDB">
              <w:rPr>
                <w:noProof/>
                <w:webHidden/>
              </w:rPr>
              <w:fldChar w:fldCharType="end"/>
            </w:r>
          </w:hyperlink>
        </w:p>
        <w:p w14:paraId="4D0F64C3" w14:textId="1BB4CBEB" w:rsidR="00BD0D5D" w:rsidRPr="002F7DDB" w:rsidRDefault="00BD253C">
          <w:pPr>
            <w:pStyle w:val="Sommario1"/>
            <w:tabs>
              <w:tab w:val="left" w:pos="709"/>
              <w:tab w:val="right" w:leader="dot" w:pos="9628"/>
            </w:tabs>
            <w:rPr>
              <w:rFonts w:eastAsiaTheme="minorEastAsia"/>
              <w:noProof/>
              <w:lang w:eastAsia="it-IT"/>
            </w:rPr>
          </w:pPr>
          <w:hyperlink w:anchor="_Toc535335088" w:history="1">
            <w:r w:rsidR="00BD0D5D" w:rsidRPr="002F7DDB">
              <w:rPr>
                <w:rStyle w:val="Collegamentoipertestuale"/>
                <w:noProof/>
              </w:rPr>
              <w:t>16</w:t>
            </w:r>
            <w:r w:rsidR="00BD0D5D" w:rsidRPr="002F7DDB">
              <w:rPr>
                <w:rFonts w:eastAsiaTheme="minorEastAsia"/>
                <w:noProof/>
                <w:lang w:eastAsia="it-IT"/>
              </w:rPr>
              <w:tab/>
            </w:r>
            <w:r w:rsidR="00BD0D5D" w:rsidRPr="002F7DDB">
              <w:rPr>
                <w:rStyle w:val="Collegamentoipertestuale"/>
                <w:noProof/>
              </w:rPr>
              <w:t>Individuazione Aree e Processi a rischio e relativi presidi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_Toc535335088 \h </w:instrText>
            </w:r>
            <w:r w:rsidR="00BD0D5D" w:rsidRPr="002F7DDB">
              <w:rPr>
                <w:noProof/>
                <w:webHidden/>
              </w:rPr>
            </w:r>
            <w:r w:rsidR="00BD0D5D" w:rsidRPr="002F7DDB">
              <w:rPr>
                <w:noProof/>
                <w:webHidden/>
              </w:rPr>
              <w:fldChar w:fldCharType="separate"/>
            </w:r>
            <w:r w:rsidR="00BD0D5D" w:rsidRPr="002F7DDB">
              <w:rPr>
                <w:noProof/>
                <w:webHidden/>
              </w:rPr>
              <w:t>27</w:t>
            </w:r>
            <w:r w:rsidR="00BD0D5D" w:rsidRPr="002F7DDB">
              <w:rPr>
                <w:noProof/>
                <w:webHidden/>
              </w:rPr>
              <w:fldChar w:fldCharType="end"/>
            </w:r>
          </w:hyperlink>
        </w:p>
        <w:p w14:paraId="62997211" w14:textId="29AC57F2" w:rsidR="00BD0D5D" w:rsidRPr="002F7DDB" w:rsidRDefault="00BD253C">
          <w:pPr>
            <w:pStyle w:val="Sommario2"/>
            <w:tabs>
              <w:tab w:val="left" w:pos="1100"/>
            </w:tabs>
            <w:rPr>
              <w:rFonts w:eastAsiaTheme="minorEastAsia"/>
              <w:noProof/>
              <w:lang w:eastAsia="it-IT"/>
            </w:rPr>
          </w:pPr>
          <w:hyperlink w:anchor="_Toc535335089" w:history="1">
            <w:r w:rsidR="00BD0D5D" w:rsidRPr="002F7DDB">
              <w:rPr>
                <w:rStyle w:val="Collegamentoipertestuale"/>
                <w:noProof/>
              </w:rPr>
              <w:t>16.1</w:t>
            </w:r>
            <w:r w:rsidR="00BD0D5D" w:rsidRPr="002F7DDB">
              <w:rPr>
                <w:rFonts w:eastAsiaTheme="minorEastAsia"/>
                <w:noProof/>
                <w:lang w:eastAsia="it-IT"/>
              </w:rPr>
              <w:tab/>
            </w:r>
            <w:r w:rsidR="00BD0D5D" w:rsidRPr="002F7DDB">
              <w:rPr>
                <w:rStyle w:val="Collegamentoipertestuale"/>
                <w:noProof/>
              </w:rPr>
              <w:t>Area Gestione del personale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_Toc535335089 \h </w:instrText>
            </w:r>
            <w:r w:rsidR="00BD0D5D" w:rsidRPr="002F7DDB">
              <w:rPr>
                <w:noProof/>
                <w:webHidden/>
              </w:rPr>
            </w:r>
            <w:r w:rsidR="00BD0D5D" w:rsidRPr="002F7DDB">
              <w:rPr>
                <w:noProof/>
                <w:webHidden/>
              </w:rPr>
              <w:fldChar w:fldCharType="separate"/>
            </w:r>
            <w:r w:rsidR="00BD0D5D" w:rsidRPr="002F7DDB">
              <w:rPr>
                <w:noProof/>
                <w:webHidden/>
              </w:rPr>
              <w:t>28</w:t>
            </w:r>
            <w:r w:rsidR="00BD0D5D" w:rsidRPr="002F7DDB">
              <w:rPr>
                <w:noProof/>
                <w:webHidden/>
              </w:rPr>
              <w:fldChar w:fldCharType="end"/>
            </w:r>
          </w:hyperlink>
        </w:p>
        <w:p w14:paraId="33B9DF3A" w14:textId="1AB87A28" w:rsidR="00BD0D5D" w:rsidRPr="002F7DDB" w:rsidRDefault="00BD253C">
          <w:pPr>
            <w:pStyle w:val="Sommario3"/>
            <w:tabs>
              <w:tab w:val="left" w:pos="1320"/>
              <w:tab w:val="right" w:leader="dot" w:pos="9628"/>
            </w:tabs>
            <w:rPr>
              <w:rFonts w:eastAsiaTheme="minorEastAsia"/>
              <w:noProof/>
              <w:lang w:eastAsia="it-IT"/>
            </w:rPr>
          </w:pPr>
          <w:hyperlink w:anchor="_Toc535335090" w:history="1">
            <w:r w:rsidR="00BD0D5D" w:rsidRPr="002F7DDB">
              <w:rPr>
                <w:rStyle w:val="Collegamentoipertestuale"/>
                <w:noProof/>
              </w:rPr>
              <w:t>16.1.1</w:t>
            </w:r>
            <w:r w:rsidR="00BD0D5D" w:rsidRPr="002F7DDB">
              <w:rPr>
                <w:rFonts w:eastAsiaTheme="minorEastAsia"/>
                <w:noProof/>
                <w:lang w:eastAsia="it-IT"/>
              </w:rPr>
              <w:tab/>
            </w:r>
            <w:r w:rsidR="00BD0D5D" w:rsidRPr="002F7DDB">
              <w:rPr>
                <w:rStyle w:val="Collegamentoipertestuale"/>
                <w:noProof/>
              </w:rPr>
              <w:t>Principi di controllo e presidi di contenimento del rischio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_Toc535335090 \h </w:instrText>
            </w:r>
            <w:r w:rsidR="00BD0D5D" w:rsidRPr="002F7DDB">
              <w:rPr>
                <w:noProof/>
                <w:webHidden/>
              </w:rPr>
            </w:r>
            <w:r w:rsidR="00BD0D5D" w:rsidRPr="002F7DDB">
              <w:rPr>
                <w:noProof/>
                <w:webHidden/>
              </w:rPr>
              <w:fldChar w:fldCharType="separate"/>
            </w:r>
            <w:r w:rsidR="00BD0D5D" w:rsidRPr="002F7DDB">
              <w:rPr>
                <w:noProof/>
                <w:webHidden/>
              </w:rPr>
              <w:t>28</w:t>
            </w:r>
            <w:r w:rsidR="00BD0D5D" w:rsidRPr="002F7DDB">
              <w:rPr>
                <w:noProof/>
                <w:webHidden/>
              </w:rPr>
              <w:fldChar w:fldCharType="end"/>
            </w:r>
          </w:hyperlink>
        </w:p>
        <w:p w14:paraId="7CB580DE" w14:textId="5E9841AD" w:rsidR="00BD0D5D" w:rsidRPr="002F7DDB" w:rsidRDefault="00BD253C">
          <w:pPr>
            <w:pStyle w:val="Sommario2"/>
            <w:tabs>
              <w:tab w:val="left" w:pos="1100"/>
            </w:tabs>
            <w:rPr>
              <w:rFonts w:eastAsiaTheme="minorEastAsia"/>
              <w:noProof/>
              <w:lang w:eastAsia="it-IT"/>
            </w:rPr>
          </w:pPr>
          <w:hyperlink w:anchor="_Toc535335091" w:history="1">
            <w:r w:rsidR="00BD0D5D" w:rsidRPr="002F7DDB">
              <w:rPr>
                <w:rStyle w:val="Collegamentoipertestuale"/>
                <w:noProof/>
              </w:rPr>
              <w:t>16.2</w:t>
            </w:r>
            <w:r w:rsidR="00BD0D5D" w:rsidRPr="002F7DDB">
              <w:rPr>
                <w:rFonts w:eastAsiaTheme="minorEastAsia"/>
                <w:noProof/>
                <w:lang w:eastAsia="it-IT"/>
              </w:rPr>
              <w:tab/>
            </w:r>
            <w:r w:rsidR="00BD0D5D" w:rsidRPr="002F7DDB">
              <w:rPr>
                <w:rStyle w:val="Collegamentoipertestuale"/>
                <w:noProof/>
              </w:rPr>
              <w:t>Area Gestione dei rapporti con la P.A. (es. stipula convenzioni, contratti, ecc.)</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_Toc535335091 \h </w:instrText>
            </w:r>
            <w:r w:rsidR="00BD0D5D" w:rsidRPr="002F7DDB">
              <w:rPr>
                <w:noProof/>
                <w:webHidden/>
              </w:rPr>
            </w:r>
            <w:r w:rsidR="00BD0D5D" w:rsidRPr="002F7DDB">
              <w:rPr>
                <w:noProof/>
                <w:webHidden/>
              </w:rPr>
              <w:fldChar w:fldCharType="separate"/>
            </w:r>
            <w:r w:rsidR="00BD0D5D" w:rsidRPr="002F7DDB">
              <w:rPr>
                <w:noProof/>
                <w:webHidden/>
              </w:rPr>
              <w:t>29</w:t>
            </w:r>
            <w:r w:rsidR="00BD0D5D" w:rsidRPr="002F7DDB">
              <w:rPr>
                <w:noProof/>
                <w:webHidden/>
              </w:rPr>
              <w:fldChar w:fldCharType="end"/>
            </w:r>
          </w:hyperlink>
        </w:p>
        <w:p w14:paraId="5A1DCBD1" w14:textId="2754172D" w:rsidR="00BD0D5D" w:rsidRPr="002F7DDB" w:rsidRDefault="00BD253C">
          <w:pPr>
            <w:pStyle w:val="Sommario3"/>
            <w:tabs>
              <w:tab w:val="left" w:pos="1320"/>
              <w:tab w:val="right" w:leader="dot" w:pos="9628"/>
            </w:tabs>
            <w:rPr>
              <w:rFonts w:eastAsiaTheme="minorEastAsia"/>
              <w:noProof/>
              <w:lang w:eastAsia="it-IT"/>
            </w:rPr>
          </w:pPr>
          <w:hyperlink w:anchor="_Toc535335092" w:history="1">
            <w:r w:rsidR="00BD0D5D" w:rsidRPr="002F7DDB">
              <w:rPr>
                <w:rStyle w:val="Collegamentoipertestuale"/>
                <w:noProof/>
              </w:rPr>
              <w:t>16.2.1</w:t>
            </w:r>
            <w:r w:rsidR="00BD0D5D" w:rsidRPr="002F7DDB">
              <w:rPr>
                <w:rFonts w:eastAsiaTheme="minorEastAsia"/>
                <w:noProof/>
                <w:lang w:eastAsia="it-IT"/>
              </w:rPr>
              <w:tab/>
            </w:r>
            <w:r w:rsidR="00BD0D5D" w:rsidRPr="002F7DDB">
              <w:rPr>
                <w:rStyle w:val="Collegamentoipertestuale"/>
                <w:noProof/>
              </w:rPr>
              <w:t>Principi di controllo e presidi di contenimento del rischio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_Toc535335092 \h </w:instrText>
            </w:r>
            <w:r w:rsidR="00BD0D5D" w:rsidRPr="002F7DDB">
              <w:rPr>
                <w:noProof/>
                <w:webHidden/>
              </w:rPr>
            </w:r>
            <w:r w:rsidR="00BD0D5D" w:rsidRPr="002F7DDB">
              <w:rPr>
                <w:noProof/>
                <w:webHidden/>
              </w:rPr>
              <w:fldChar w:fldCharType="separate"/>
            </w:r>
            <w:r w:rsidR="00BD0D5D" w:rsidRPr="002F7DDB">
              <w:rPr>
                <w:noProof/>
                <w:webHidden/>
              </w:rPr>
              <w:t>30</w:t>
            </w:r>
            <w:r w:rsidR="00BD0D5D" w:rsidRPr="002F7DDB">
              <w:rPr>
                <w:noProof/>
                <w:webHidden/>
              </w:rPr>
              <w:fldChar w:fldCharType="end"/>
            </w:r>
          </w:hyperlink>
        </w:p>
        <w:p w14:paraId="442104D7" w14:textId="183FF426" w:rsidR="00BD0D5D" w:rsidRPr="002F7DDB" w:rsidRDefault="00BD253C">
          <w:pPr>
            <w:pStyle w:val="Sommario2"/>
            <w:tabs>
              <w:tab w:val="left" w:pos="1100"/>
            </w:tabs>
            <w:rPr>
              <w:rFonts w:eastAsiaTheme="minorEastAsia"/>
              <w:noProof/>
              <w:lang w:eastAsia="it-IT"/>
            </w:rPr>
          </w:pPr>
          <w:hyperlink w:anchor="_Toc535335093" w:history="1">
            <w:r w:rsidR="00BD0D5D" w:rsidRPr="002F7DDB">
              <w:rPr>
                <w:rStyle w:val="Collegamentoipertestuale"/>
                <w:noProof/>
              </w:rPr>
              <w:t>16.3</w:t>
            </w:r>
            <w:r w:rsidR="00BD0D5D" w:rsidRPr="002F7DDB">
              <w:rPr>
                <w:rFonts w:eastAsiaTheme="minorEastAsia"/>
                <w:noProof/>
                <w:lang w:eastAsia="it-IT"/>
              </w:rPr>
              <w:tab/>
            </w:r>
            <w:r w:rsidR="00BD0D5D" w:rsidRPr="002F7DDB">
              <w:rPr>
                <w:rStyle w:val="Collegamentoipertestuale"/>
                <w:noProof/>
              </w:rPr>
              <w:t>Area Affidamento di lavori, servizi e forniture e Commissioni di Gara (processo di approvvigionamento beni e servizi)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_Toc535335093 \h </w:instrText>
            </w:r>
            <w:r w:rsidR="00BD0D5D" w:rsidRPr="002F7DDB">
              <w:rPr>
                <w:noProof/>
                <w:webHidden/>
              </w:rPr>
            </w:r>
            <w:r w:rsidR="00BD0D5D" w:rsidRPr="002F7DDB">
              <w:rPr>
                <w:noProof/>
                <w:webHidden/>
              </w:rPr>
              <w:fldChar w:fldCharType="separate"/>
            </w:r>
            <w:r w:rsidR="00BD0D5D" w:rsidRPr="002F7DDB">
              <w:rPr>
                <w:noProof/>
                <w:webHidden/>
              </w:rPr>
              <w:t>30</w:t>
            </w:r>
            <w:r w:rsidR="00BD0D5D" w:rsidRPr="002F7DDB">
              <w:rPr>
                <w:noProof/>
                <w:webHidden/>
              </w:rPr>
              <w:fldChar w:fldCharType="end"/>
            </w:r>
          </w:hyperlink>
        </w:p>
        <w:p w14:paraId="41C385DF" w14:textId="21D838CD" w:rsidR="00BD0D5D" w:rsidRPr="002F7DDB" w:rsidRDefault="00BD253C">
          <w:pPr>
            <w:pStyle w:val="Sommario3"/>
            <w:tabs>
              <w:tab w:val="left" w:pos="1320"/>
              <w:tab w:val="right" w:leader="dot" w:pos="9628"/>
            </w:tabs>
            <w:rPr>
              <w:rFonts w:eastAsiaTheme="minorEastAsia"/>
              <w:noProof/>
              <w:lang w:eastAsia="it-IT"/>
            </w:rPr>
          </w:pPr>
          <w:hyperlink w:anchor="_Toc535335094" w:history="1">
            <w:r w:rsidR="00BD0D5D" w:rsidRPr="002F7DDB">
              <w:rPr>
                <w:rStyle w:val="Collegamentoipertestuale"/>
                <w:noProof/>
              </w:rPr>
              <w:t>16.3.1</w:t>
            </w:r>
            <w:r w:rsidR="00BD0D5D" w:rsidRPr="002F7DDB">
              <w:rPr>
                <w:rFonts w:eastAsiaTheme="minorEastAsia"/>
                <w:noProof/>
                <w:lang w:eastAsia="it-IT"/>
              </w:rPr>
              <w:tab/>
            </w:r>
            <w:r w:rsidR="00BD0D5D" w:rsidRPr="002F7DDB">
              <w:rPr>
                <w:rStyle w:val="Collegamentoipertestuale"/>
                <w:noProof/>
              </w:rPr>
              <w:t>Principi di controllo e presidi di contenimento del rischio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_Toc535335094 \h </w:instrText>
            </w:r>
            <w:r w:rsidR="00BD0D5D" w:rsidRPr="002F7DDB">
              <w:rPr>
                <w:noProof/>
                <w:webHidden/>
              </w:rPr>
            </w:r>
            <w:r w:rsidR="00BD0D5D" w:rsidRPr="002F7DDB">
              <w:rPr>
                <w:noProof/>
                <w:webHidden/>
              </w:rPr>
              <w:fldChar w:fldCharType="separate"/>
            </w:r>
            <w:r w:rsidR="00BD0D5D" w:rsidRPr="002F7DDB">
              <w:rPr>
                <w:noProof/>
                <w:webHidden/>
              </w:rPr>
              <w:t>31</w:t>
            </w:r>
            <w:r w:rsidR="00BD0D5D" w:rsidRPr="002F7DDB">
              <w:rPr>
                <w:noProof/>
                <w:webHidden/>
              </w:rPr>
              <w:fldChar w:fldCharType="end"/>
            </w:r>
          </w:hyperlink>
        </w:p>
        <w:p w14:paraId="04F386B8" w14:textId="0C9568A7" w:rsidR="00BD0D5D" w:rsidRPr="002F7DDB" w:rsidRDefault="00BD253C">
          <w:pPr>
            <w:pStyle w:val="Sommario2"/>
            <w:tabs>
              <w:tab w:val="left" w:pos="1100"/>
            </w:tabs>
            <w:rPr>
              <w:rFonts w:eastAsiaTheme="minorEastAsia"/>
              <w:noProof/>
              <w:lang w:eastAsia="it-IT"/>
            </w:rPr>
          </w:pPr>
          <w:hyperlink w:anchor="_Toc535335095" w:history="1">
            <w:r w:rsidR="00BD0D5D" w:rsidRPr="002F7DDB">
              <w:rPr>
                <w:rStyle w:val="Collegamentoipertestuale"/>
                <w:noProof/>
              </w:rPr>
              <w:t>16.4</w:t>
            </w:r>
            <w:r w:rsidR="00BD0D5D" w:rsidRPr="002F7DDB">
              <w:rPr>
                <w:rFonts w:eastAsiaTheme="minorEastAsia"/>
                <w:noProof/>
                <w:lang w:eastAsia="it-IT"/>
              </w:rPr>
              <w:tab/>
            </w:r>
            <w:r w:rsidR="00BD0D5D" w:rsidRPr="002F7DDB">
              <w:rPr>
                <w:rStyle w:val="Collegamentoipertestuale"/>
                <w:noProof/>
              </w:rPr>
              <w:t>Area Provvedimenti con effetti giuridici nei confronti dei destinatari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_Toc535335095 \h </w:instrText>
            </w:r>
            <w:r w:rsidR="00BD0D5D" w:rsidRPr="002F7DDB">
              <w:rPr>
                <w:noProof/>
                <w:webHidden/>
              </w:rPr>
            </w:r>
            <w:r w:rsidR="00BD0D5D" w:rsidRPr="002F7DDB">
              <w:rPr>
                <w:noProof/>
                <w:webHidden/>
              </w:rPr>
              <w:fldChar w:fldCharType="separate"/>
            </w:r>
            <w:r w:rsidR="00BD0D5D" w:rsidRPr="002F7DDB">
              <w:rPr>
                <w:noProof/>
                <w:webHidden/>
              </w:rPr>
              <w:t>32</w:t>
            </w:r>
            <w:r w:rsidR="00BD0D5D" w:rsidRPr="002F7DDB">
              <w:rPr>
                <w:noProof/>
                <w:webHidden/>
              </w:rPr>
              <w:fldChar w:fldCharType="end"/>
            </w:r>
          </w:hyperlink>
        </w:p>
        <w:p w14:paraId="0D83F7FF" w14:textId="721DFCFC" w:rsidR="00BD0D5D" w:rsidRPr="002F7DDB" w:rsidRDefault="00BD253C">
          <w:pPr>
            <w:pStyle w:val="Sommario3"/>
            <w:tabs>
              <w:tab w:val="left" w:pos="1320"/>
              <w:tab w:val="right" w:leader="dot" w:pos="9628"/>
            </w:tabs>
            <w:rPr>
              <w:rFonts w:eastAsiaTheme="minorEastAsia"/>
              <w:noProof/>
              <w:lang w:eastAsia="it-IT"/>
            </w:rPr>
          </w:pPr>
          <w:hyperlink w:anchor="_Toc535335096" w:history="1">
            <w:r w:rsidR="00BD0D5D" w:rsidRPr="002F7DDB">
              <w:rPr>
                <w:rStyle w:val="Collegamentoipertestuale"/>
                <w:noProof/>
              </w:rPr>
              <w:t>16.4.1</w:t>
            </w:r>
            <w:r w:rsidR="00BD0D5D" w:rsidRPr="002F7DDB">
              <w:rPr>
                <w:rFonts w:eastAsiaTheme="minorEastAsia"/>
                <w:noProof/>
                <w:lang w:eastAsia="it-IT"/>
              </w:rPr>
              <w:tab/>
            </w:r>
            <w:r w:rsidR="00BD0D5D" w:rsidRPr="002F7DDB">
              <w:rPr>
                <w:rStyle w:val="Collegamentoipertestuale"/>
                <w:noProof/>
              </w:rPr>
              <w:t>Principi di controllo e presidi di contenimento del rischio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_Toc535335096 \h </w:instrText>
            </w:r>
            <w:r w:rsidR="00BD0D5D" w:rsidRPr="002F7DDB">
              <w:rPr>
                <w:noProof/>
                <w:webHidden/>
              </w:rPr>
            </w:r>
            <w:r w:rsidR="00BD0D5D" w:rsidRPr="002F7DDB">
              <w:rPr>
                <w:noProof/>
                <w:webHidden/>
              </w:rPr>
              <w:fldChar w:fldCharType="separate"/>
            </w:r>
            <w:r w:rsidR="00BD0D5D" w:rsidRPr="002F7DDB">
              <w:rPr>
                <w:noProof/>
                <w:webHidden/>
              </w:rPr>
              <w:t>32</w:t>
            </w:r>
            <w:r w:rsidR="00BD0D5D" w:rsidRPr="002F7DDB">
              <w:rPr>
                <w:noProof/>
                <w:webHidden/>
              </w:rPr>
              <w:fldChar w:fldCharType="end"/>
            </w:r>
          </w:hyperlink>
        </w:p>
        <w:p w14:paraId="1ACD9920" w14:textId="01F48097" w:rsidR="00BD0D5D" w:rsidRPr="002F7DDB" w:rsidRDefault="00BD253C">
          <w:pPr>
            <w:pStyle w:val="Sommario2"/>
            <w:tabs>
              <w:tab w:val="left" w:pos="1100"/>
            </w:tabs>
            <w:rPr>
              <w:rFonts w:eastAsiaTheme="minorEastAsia"/>
              <w:noProof/>
              <w:lang w:eastAsia="it-IT"/>
            </w:rPr>
          </w:pPr>
          <w:hyperlink w:anchor="_Toc535335097" w:history="1">
            <w:r w:rsidR="00BD0D5D" w:rsidRPr="002F7DDB">
              <w:rPr>
                <w:rStyle w:val="Collegamentoipertestuale"/>
                <w:noProof/>
              </w:rPr>
              <w:t>16.5</w:t>
            </w:r>
            <w:r w:rsidR="00BD0D5D" w:rsidRPr="002F7DDB">
              <w:rPr>
                <w:rFonts w:eastAsiaTheme="minorEastAsia"/>
                <w:noProof/>
                <w:lang w:eastAsia="it-IT"/>
              </w:rPr>
              <w:tab/>
            </w:r>
            <w:r w:rsidR="00BD0D5D" w:rsidRPr="002F7DDB">
              <w:rPr>
                <w:rStyle w:val="Collegamentoipertestuale"/>
                <w:noProof/>
              </w:rPr>
              <w:t>Area Provvedimenti con effetti economici nei confronti dei destinatari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_Toc535335097 \h </w:instrText>
            </w:r>
            <w:r w:rsidR="00BD0D5D" w:rsidRPr="002F7DDB">
              <w:rPr>
                <w:noProof/>
                <w:webHidden/>
              </w:rPr>
            </w:r>
            <w:r w:rsidR="00BD0D5D" w:rsidRPr="002F7DDB">
              <w:rPr>
                <w:noProof/>
                <w:webHidden/>
              </w:rPr>
              <w:fldChar w:fldCharType="separate"/>
            </w:r>
            <w:r w:rsidR="00BD0D5D" w:rsidRPr="002F7DDB">
              <w:rPr>
                <w:noProof/>
                <w:webHidden/>
              </w:rPr>
              <w:t>33</w:t>
            </w:r>
            <w:r w:rsidR="00BD0D5D" w:rsidRPr="002F7DDB">
              <w:rPr>
                <w:noProof/>
                <w:webHidden/>
              </w:rPr>
              <w:fldChar w:fldCharType="end"/>
            </w:r>
          </w:hyperlink>
        </w:p>
        <w:p w14:paraId="5C782FE6" w14:textId="2F927E0A" w:rsidR="00BD0D5D" w:rsidRPr="002F7DDB" w:rsidRDefault="00BD253C">
          <w:pPr>
            <w:pStyle w:val="Sommario3"/>
            <w:tabs>
              <w:tab w:val="left" w:pos="1320"/>
              <w:tab w:val="right" w:leader="dot" w:pos="9628"/>
            </w:tabs>
            <w:rPr>
              <w:rFonts w:eastAsiaTheme="minorEastAsia"/>
              <w:noProof/>
              <w:lang w:eastAsia="it-IT"/>
            </w:rPr>
          </w:pPr>
          <w:hyperlink w:anchor="_Toc535335098" w:history="1">
            <w:r w:rsidR="00BD0D5D" w:rsidRPr="002F7DDB">
              <w:rPr>
                <w:rStyle w:val="Collegamentoipertestuale"/>
                <w:noProof/>
              </w:rPr>
              <w:t>16.5.1</w:t>
            </w:r>
            <w:r w:rsidR="00BD0D5D" w:rsidRPr="002F7DDB">
              <w:rPr>
                <w:rFonts w:eastAsiaTheme="minorEastAsia"/>
                <w:noProof/>
                <w:lang w:eastAsia="it-IT"/>
              </w:rPr>
              <w:tab/>
            </w:r>
            <w:r w:rsidR="00BD0D5D" w:rsidRPr="002F7DDB">
              <w:rPr>
                <w:rStyle w:val="Collegamentoipertestuale"/>
                <w:noProof/>
              </w:rPr>
              <w:t>Principi di controllo e presidi di contenimento del rischio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_Toc535335098 \h </w:instrText>
            </w:r>
            <w:r w:rsidR="00BD0D5D" w:rsidRPr="002F7DDB">
              <w:rPr>
                <w:noProof/>
                <w:webHidden/>
              </w:rPr>
            </w:r>
            <w:r w:rsidR="00BD0D5D" w:rsidRPr="002F7DDB">
              <w:rPr>
                <w:noProof/>
                <w:webHidden/>
              </w:rPr>
              <w:fldChar w:fldCharType="separate"/>
            </w:r>
            <w:r w:rsidR="00BD0D5D" w:rsidRPr="002F7DDB">
              <w:rPr>
                <w:noProof/>
                <w:webHidden/>
              </w:rPr>
              <w:t>33</w:t>
            </w:r>
            <w:r w:rsidR="00BD0D5D" w:rsidRPr="002F7DDB">
              <w:rPr>
                <w:noProof/>
                <w:webHidden/>
              </w:rPr>
              <w:fldChar w:fldCharType="end"/>
            </w:r>
          </w:hyperlink>
        </w:p>
        <w:p w14:paraId="09D26B24" w14:textId="62AD7AA3" w:rsidR="00BD0D5D" w:rsidRPr="002F7DDB" w:rsidRDefault="00BD253C">
          <w:pPr>
            <w:pStyle w:val="Sommario2"/>
            <w:tabs>
              <w:tab w:val="left" w:pos="1100"/>
            </w:tabs>
            <w:rPr>
              <w:rFonts w:eastAsiaTheme="minorEastAsia"/>
              <w:noProof/>
              <w:lang w:eastAsia="it-IT"/>
            </w:rPr>
          </w:pPr>
          <w:hyperlink w:anchor="_Toc535335099" w:history="1">
            <w:r w:rsidR="00BD0D5D" w:rsidRPr="002F7DDB">
              <w:rPr>
                <w:rStyle w:val="Collegamentoipertestuale"/>
                <w:noProof/>
              </w:rPr>
              <w:t>16.6</w:t>
            </w:r>
            <w:r w:rsidR="00BD0D5D" w:rsidRPr="002F7DDB">
              <w:rPr>
                <w:rFonts w:eastAsiaTheme="minorEastAsia"/>
                <w:noProof/>
                <w:lang w:eastAsia="it-IT"/>
              </w:rPr>
              <w:tab/>
            </w:r>
            <w:r w:rsidR="00BD0D5D" w:rsidRPr="002F7DDB">
              <w:rPr>
                <w:rStyle w:val="Collegamentoipertestuale"/>
                <w:noProof/>
              </w:rPr>
              <w:t>Area Formazione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_Toc535335099 \h </w:instrText>
            </w:r>
            <w:r w:rsidR="00BD0D5D" w:rsidRPr="002F7DDB">
              <w:rPr>
                <w:noProof/>
                <w:webHidden/>
              </w:rPr>
            </w:r>
            <w:r w:rsidR="00BD0D5D" w:rsidRPr="002F7DDB">
              <w:rPr>
                <w:noProof/>
                <w:webHidden/>
              </w:rPr>
              <w:fldChar w:fldCharType="separate"/>
            </w:r>
            <w:r w:rsidR="00BD0D5D" w:rsidRPr="002F7DDB">
              <w:rPr>
                <w:noProof/>
                <w:webHidden/>
              </w:rPr>
              <w:t>34</w:t>
            </w:r>
            <w:r w:rsidR="00BD0D5D" w:rsidRPr="002F7DDB">
              <w:rPr>
                <w:noProof/>
                <w:webHidden/>
              </w:rPr>
              <w:fldChar w:fldCharType="end"/>
            </w:r>
          </w:hyperlink>
        </w:p>
        <w:p w14:paraId="6864FCB9" w14:textId="07D93B1F" w:rsidR="00BD0D5D" w:rsidRPr="002F7DDB" w:rsidRDefault="00BD253C">
          <w:pPr>
            <w:pStyle w:val="Sommario2"/>
            <w:tabs>
              <w:tab w:val="left" w:pos="1100"/>
            </w:tabs>
            <w:rPr>
              <w:rFonts w:eastAsiaTheme="minorEastAsia"/>
              <w:noProof/>
              <w:lang w:eastAsia="it-IT"/>
            </w:rPr>
          </w:pPr>
          <w:hyperlink w:anchor="_Toc535335100" w:history="1">
            <w:r w:rsidR="00BD0D5D" w:rsidRPr="002F7DDB">
              <w:rPr>
                <w:rStyle w:val="Collegamentoipertestuale"/>
                <w:noProof/>
              </w:rPr>
              <w:t>16.7</w:t>
            </w:r>
            <w:r w:rsidR="00BD0D5D" w:rsidRPr="002F7DDB">
              <w:rPr>
                <w:rFonts w:eastAsiaTheme="minorEastAsia"/>
                <w:noProof/>
                <w:lang w:eastAsia="it-IT"/>
              </w:rPr>
              <w:tab/>
            </w:r>
            <w:r w:rsidR="00BD0D5D" w:rsidRPr="002F7DDB">
              <w:rPr>
                <w:rStyle w:val="Collegamentoipertestuale"/>
                <w:noProof/>
              </w:rPr>
              <w:t>Area Affari Legali e Contenzioso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_Toc535335100 \h </w:instrText>
            </w:r>
            <w:r w:rsidR="00BD0D5D" w:rsidRPr="002F7DDB">
              <w:rPr>
                <w:noProof/>
                <w:webHidden/>
              </w:rPr>
            </w:r>
            <w:r w:rsidR="00BD0D5D" w:rsidRPr="002F7DDB">
              <w:rPr>
                <w:noProof/>
                <w:webHidden/>
              </w:rPr>
              <w:fldChar w:fldCharType="separate"/>
            </w:r>
            <w:r w:rsidR="00BD0D5D" w:rsidRPr="002F7DDB">
              <w:rPr>
                <w:noProof/>
                <w:webHidden/>
              </w:rPr>
              <w:t>35</w:t>
            </w:r>
            <w:r w:rsidR="00BD0D5D" w:rsidRPr="002F7DDB">
              <w:rPr>
                <w:noProof/>
                <w:webHidden/>
              </w:rPr>
              <w:fldChar w:fldCharType="end"/>
            </w:r>
          </w:hyperlink>
        </w:p>
        <w:p w14:paraId="05402B57" w14:textId="2A7067C0" w:rsidR="00BD0D5D" w:rsidRPr="002F7DDB" w:rsidRDefault="00BD253C">
          <w:pPr>
            <w:pStyle w:val="Sommario1"/>
            <w:tabs>
              <w:tab w:val="left" w:pos="709"/>
              <w:tab w:val="right" w:leader="dot" w:pos="9628"/>
            </w:tabs>
            <w:rPr>
              <w:rFonts w:eastAsiaTheme="minorEastAsia"/>
              <w:noProof/>
              <w:lang w:eastAsia="it-IT"/>
            </w:rPr>
          </w:pPr>
          <w:hyperlink w:anchor="_Toc535335101" w:history="1">
            <w:r w:rsidR="00BD0D5D" w:rsidRPr="002F7DDB">
              <w:rPr>
                <w:rStyle w:val="Collegamentoipertestuale"/>
                <w:noProof/>
              </w:rPr>
              <w:t>17</w:t>
            </w:r>
            <w:r w:rsidR="00BD0D5D" w:rsidRPr="002F7DDB">
              <w:rPr>
                <w:rFonts w:eastAsiaTheme="minorEastAsia"/>
                <w:noProof/>
                <w:lang w:eastAsia="it-IT"/>
              </w:rPr>
              <w:tab/>
            </w:r>
            <w:r w:rsidR="00BD0D5D" w:rsidRPr="002F7DDB">
              <w:rPr>
                <w:rStyle w:val="Collegamentoipertestuale"/>
                <w:noProof/>
              </w:rPr>
              <w:t>SEZIONE TRASPARENZA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_Toc535335101 \h </w:instrText>
            </w:r>
            <w:r w:rsidR="00BD0D5D" w:rsidRPr="002F7DDB">
              <w:rPr>
                <w:noProof/>
                <w:webHidden/>
              </w:rPr>
            </w:r>
            <w:r w:rsidR="00BD0D5D" w:rsidRPr="002F7DDB">
              <w:rPr>
                <w:noProof/>
                <w:webHidden/>
              </w:rPr>
              <w:fldChar w:fldCharType="separate"/>
            </w:r>
            <w:r w:rsidR="00BD0D5D" w:rsidRPr="002F7DDB">
              <w:rPr>
                <w:noProof/>
                <w:webHidden/>
              </w:rPr>
              <w:t>35</w:t>
            </w:r>
            <w:r w:rsidR="00BD0D5D" w:rsidRPr="002F7DDB">
              <w:rPr>
                <w:noProof/>
                <w:webHidden/>
              </w:rPr>
              <w:fldChar w:fldCharType="end"/>
            </w:r>
          </w:hyperlink>
        </w:p>
        <w:p w14:paraId="09CB4BD3" w14:textId="3AD636D9" w:rsidR="00BD0D5D" w:rsidRPr="002F7DDB" w:rsidRDefault="00BD253C">
          <w:pPr>
            <w:pStyle w:val="Sommario2"/>
            <w:tabs>
              <w:tab w:val="left" w:pos="1100"/>
            </w:tabs>
            <w:rPr>
              <w:rFonts w:eastAsiaTheme="minorEastAsia"/>
              <w:noProof/>
              <w:lang w:eastAsia="it-IT"/>
            </w:rPr>
          </w:pPr>
          <w:hyperlink w:anchor="_Toc535335102" w:history="1">
            <w:r w:rsidR="00BD0D5D" w:rsidRPr="002F7DDB">
              <w:rPr>
                <w:rStyle w:val="Collegamentoipertestuale"/>
                <w:noProof/>
              </w:rPr>
              <w:t>17.1</w:t>
            </w:r>
            <w:r w:rsidR="00BD0D5D" w:rsidRPr="002F7DDB">
              <w:rPr>
                <w:rFonts w:eastAsiaTheme="minorEastAsia"/>
                <w:noProof/>
                <w:lang w:eastAsia="it-IT"/>
              </w:rPr>
              <w:tab/>
            </w:r>
            <w:r w:rsidR="00BD0D5D" w:rsidRPr="002F7DDB">
              <w:rPr>
                <w:rStyle w:val="Collegamentoipertestuale"/>
                <w:noProof/>
              </w:rPr>
              <w:t>Premessa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_Toc535335102 \h </w:instrText>
            </w:r>
            <w:r w:rsidR="00BD0D5D" w:rsidRPr="002F7DDB">
              <w:rPr>
                <w:noProof/>
                <w:webHidden/>
              </w:rPr>
            </w:r>
            <w:r w:rsidR="00BD0D5D" w:rsidRPr="002F7DDB">
              <w:rPr>
                <w:noProof/>
                <w:webHidden/>
              </w:rPr>
              <w:fldChar w:fldCharType="separate"/>
            </w:r>
            <w:r w:rsidR="00BD0D5D" w:rsidRPr="002F7DDB">
              <w:rPr>
                <w:noProof/>
                <w:webHidden/>
              </w:rPr>
              <w:t>35</w:t>
            </w:r>
            <w:r w:rsidR="00BD0D5D" w:rsidRPr="002F7DDB">
              <w:rPr>
                <w:noProof/>
                <w:webHidden/>
              </w:rPr>
              <w:fldChar w:fldCharType="end"/>
            </w:r>
          </w:hyperlink>
        </w:p>
        <w:p w14:paraId="57289F5D" w14:textId="579B68EA" w:rsidR="00BD0D5D" w:rsidRPr="002F7DDB" w:rsidRDefault="00BD253C">
          <w:pPr>
            <w:pStyle w:val="Sommario2"/>
            <w:tabs>
              <w:tab w:val="left" w:pos="1100"/>
            </w:tabs>
            <w:rPr>
              <w:rFonts w:eastAsiaTheme="minorEastAsia"/>
              <w:noProof/>
              <w:lang w:eastAsia="it-IT"/>
            </w:rPr>
          </w:pPr>
          <w:hyperlink w:anchor="_Toc535335103" w:history="1">
            <w:r w:rsidR="00BD0D5D" w:rsidRPr="002F7DDB">
              <w:rPr>
                <w:rStyle w:val="Collegamentoipertestuale"/>
                <w:noProof/>
              </w:rPr>
              <w:t>17.2</w:t>
            </w:r>
            <w:r w:rsidR="00BD0D5D" w:rsidRPr="002F7DDB">
              <w:rPr>
                <w:rFonts w:eastAsiaTheme="minorEastAsia"/>
                <w:noProof/>
                <w:lang w:eastAsia="it-IT"/>
              </w:rPr>
              <w:tab/>
            </w:r>
            <w:r w:rsidR="00BD0D5D" w:rsidRPr="002F7DDB">
              <w:rPr>
                <w:rStyle w:val="Collegamentoipertestuale"/>
                <w:noProof/>
              </w:rPr>
              <w:t>Principali riferimenti normativi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_Toc535335103 \h </w:instrText>
            </w:r>
            <w:r w:rsidR="00BD0D5D" w:rsidRPr="002F7DDB">
              <w:rPr>
                <w:noProof/>
                <w:webHidden/>
              </w:rPr>
            </w:r>
            <w:r w:rsidR="00BD0D5D" w:rsidRPr="002F7DDB">
              <w:rPr>
                <w:noProof/>
                <w:webHidden/>
              </w:rPr>
              <w:fldChar w:fldCharType="separate"/>
            </w:r>
            <w:r w:rsidR="00BD0D5D" w:rsidRPr="002F7DDB">
              <w:rPr>
                <w:noProof/>
                <w:webHidden/>
              </w:rPr>
              <w:t>35</w:t>
            </w:r>
            <w:r w:rsidR="00BD0D5D" w:rsidRPr="002F7DDB">
              <w:rPr>
                <w:noProof/>
                <w:webHidden/>
              </w:rPr>
              <w:fldChar w:fldCharType="end"/>
            </w:r>
          </w:hyperlink>
        </w:p>
        <w:p w14:paraId="4C769816" w14:textId="6BA40279" w:rsidR="00BD0D5D" w:rsidRPr="002F7DDB" w:rsidRDefault="00BD253C">
          <w:pPr>
            <w:pStyle w:val="Sommario2"/>
            <w:tabs>
              <w:tab w:val="left" w:pos="1100"/>
            </w:tabs>
            <w:rPr>
              <w:rFonts w:eastAsiaTheme="minorEastAsia"/>
              <w:noProof/>
              <w:lang w:eastAsia="it-IT"/>
            </w:rPr>
          </w:pPr>
          <w:hyperlink w:anchor="_Toc535335104" w:history="1">
            <w:r w:rsidR="00BD0D5D" w:rsidRPr="002F7DDB">
              <w:rPr>
                <w:rStyle w:val="Collegamentoipertestuale"/>
                <w:noProof/>
              </w:rPr>
              <w:t>17.3</w:t>
            </w:r>
            <w:r w:rsidR="00BD0D5D" w:rsidRPr="002F7DDB">
              <w:rPr>
                <w:rFonts w:eastAsiaTheme="minorEastAsia"/>
                <w:noProof/>
                <w:lang w:eastAsia="it-IT"/>
              </w:rPr>
              <w:tab/>
            </w:r>
            <w:r w:rsidR="00BD0D5D" w:rsidRPr="002F7DDB">
              <w:rPr>
                <w:rStyle w:val="Collegamentoipertestuale"/>
                <w:noProof/>
              </w:rPr>
              <w:t>Il Responsabile per la Trasparenza del CNDCEC</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_Toc535335104 \h </w:instrText>
            </w:r>
            <w:r w:rsidR="00BD0D5D" w:rsidRPr="002F7DDB">
              <w:rPr>
                <w:noProof/>
                <w:webHidden/>
              </w:rPr>
            </w:r>
            <w:r w:rsidR="00BD0D5D" w:rsidRPr="002F7DDB">
              <w:rPr>
                <w:noProof/>
                <w:webHidden/>
              </w:rPr>
              <w:fldChar w:fldCharType="separate"/>
            </w:r>
            <w:r w:rsidR="00BD0D5D" w:rsidRPr="002F7DDB">
              <w:rPr>
                <w:noProof/>
                <w:webHidden/>
              </w:rPr>
              <w:t>36</w:t>
            </w:r>
            <w:r w:rsidR="00BD0D5D" w:rsidRPr="002F7DDB">
              <w:rPr>
                <w:noProof/>
                <w:webHidden/>
              </w:rPr>
              <w:fldChar w:fldCharType="end"/>
            </w:r>
          </w:hyperlink>
        </w:p>
        <w:p w14:paraId="7CB57402" w14:textId="524F235A" w:rsidR="00BD0D5D" w:rsidRPr="002F7DDB" w:rsidRDefault="00BD253C">
          <w:pPr>
            <w:pStyle w:val="Sommario2"/>
            <w:tabs>
              <w:tab w:val="left" w:pos="1100"/>
            </w:tabs>
            <w:rPr>
              <w:rFonts w:eastAsiaTheme="minorEastAsia"/>
              <w:noProof/>
              <w:lang w:eastAsia="it-IT"/>
            </w:rPr>
          </w:pPr>
          <w:hyperlink w:anchor="_Toc535335105" w:history="1">
            <w:r w:rsidR="00BD0D5D" w:rsidRPr="002F7DDB">
              <w:rPr>
                <w:rStyle w:val="Collegamentoipertestuale"/>
                <w:noProof/>
              </w:rPr>
              <w:t>17.4</w:t>
            </w:r>
            <w:r w:rsidR="00BD0D5D" w:rsidRPr="002F7DDB">
              <w:rPr>
                <w:rFonts w:eastAsiaTheme="minorEastAsia"/>
                <w:noProof/>
                <w:lang w:eastAsia="it-IT"/>
              </w:rPr>
              <w:tab/>
            </w:r>
            <w:r w:rsidR="00BD0D5D" w:rsidRPr="002F7DDB">
              <w:rPr>
                <w:rStyle w:val="Collegamentoipertestuale"/>
                <w:noProof/>
              </w:rPr>
              <w:t>La sezione Amministrazione Trasparente del CNDCEC</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_Toc535335105 \h </w:instrText>
            </w:r>
            <w:r w:rsidR="00BD0D5D" w:rsidRPr="002F7DDB">
              <w:rPr>
                <w:noProof/>
                <w:webHidden/>
              </w:rPr>
            </w:r>
            <w:r w:rsidR="00BD0D5D" w:rsidRPr="002F7DDB">
              <w:rPr>
                <w:noProof/>
                <w:webHidden/>
              </w:rPr>
              <w:fldChar w:fldCharType="separate"/>
            </w:r>
            <w:r w:rsidR="00BD0D5D" w:rsidRPr="002F7DDB">
              <w:rPr>
                <w:noProof/>
                <w:webHidden/>
              </w:rPr>
              <w:t>36</w:t>
            </w:r>
            <w:r w:rsidR="00BD0D5D" w:rsidRPr="002F7DDB">
              <w:rPr>
                <w:noProof/>
                <w:webHidden/>
              </w:rPr>
              <w:fldChar w:fldCharType="end"/>
            </w:r>
          </w:hyperlink>
        </w:p>
        <w:p w14:paraId="58305FC5" w14:textId="548B0068" w:rsidR="00BD0D5D" w:rsidRPr="002F7DDB" w:rsidRDefault="00BD253C">
          <w:pPr>
            <w:pStyle w:val="Sommario2"/>
            <w:tabs>
              <w:tab w:val="left" w:pos="1100"/>
            </w:tabs>
            <w:rPr>
              <w:rFonts w:eastAsiaTheme="minorEastAsia"/>
              <w:noProof/>
              <w:lang w:eastAsia="it-IT"/>
            </w:rPr>
          </w:pPr>
          <w:hyperlink w:anchor="_Toc535335106" w:history="1">
            <w:r w:rsidR="00BD0D5D" w:rsidRPr="002F7DDB">
              <w:rPr>
                <w:rStyle w:val="Collegamentoipertestuale"/>
                <w:noProof/>
              </w:rPr>
              <w:t>17.5</w:t>
            </w:r>
            <w:r w:rsidR="00BD0D5D" w:rsidRPr="002F7DDB">
              <w:rPr>
                <w:rFonts w:eastAsiaTheme="minorEastAsia"/>
                <w:noProof/>
                <w:lang w:eastAsia="it-IT"/>
              </w:rPr>
              <w:tab/>
            </w:r>
            <w:r w:rsidR="00BD0D5D" w:rsidRPr="002F7DDB">
              <w:rPr>
                <w:rStyle w:val="Collegamentoipertestuale"/>
                <w:noProof/>
              </w:rPr>
              <w:t>L’Accesso civico</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_Toc535335106 \h </w:instrText>
            </w:r>
            <w:r w:rsidR="00BD0D5D" w:rsidRPr="002F7DDB">
              <w:rPr>
                <w:noProof/>
                <w:webHidden/>
              </w:rPr>
            </w:r>
            <w:r w:rsidR="00BD0D5D" w:rsidRPr="002F7DDB">
              <w:rPr>
                <w:noProof/>
                <w:webHidden/>
              </w:rPr>
              <w:fldChar w:fldCharType="separate"/>
            </w:r>
            <w:r w:rsidR="00BD0D5D" w:rsidRPr="002F7DDB">
              <w:rPr>
                <w:noProof/>
                <w:webHidden/>
              </w:rPr>
              <w:t>37</w:t>
            </w:r>
            <w:r w:rsidR="00BD0D5D" w:rsidRPr="002F7DDB">
              <w:rPr>
                <w:noProof/>
                <w:webHidden/>
              </w:rPr>
              <w:fldChar w:fldCharType="end"/>
            </w:r>
          </w:hyperlink>
        </w:p>
        <w:p w14:paraId="52D6E9E6" w14:textId="5C6FC5EF" w:rsidR="00BD0D5D" w:rsidRPr="002F7DDB" w:rsidRDefault="00BD253C">
          <w:pPr>
            <w:pStyle w:val="Sommario3"/>
            <w:tabs>
              <w:tab w:val="left" w:pos="1320"/>
              <w:tab w:val="right" w:leader="dot" w:pos="9628"/>
            </w:tabs>
            <w:rPr>
              <w:rFonts w:eastAsiaTheme="minorEastAsia"/>
              <w:noProof/>
              <w:lang w:eastAsia="it-IT"/>
            </w:rPr>
          </w:pPr>
          <w:hyperlink w:anchor="_Toc535335107" w:history="1">
            <w:r w:rsidR="00BD0D5D" w:rsidRPr="002F7DDB">
              <w:rPr>
                <w:rStyle w:val="Collegamentoipertestuale"/>
                <w:noProof/>
              </w:rPr>
              <w:t>17.5.1</w:t>
            </w:r>
            <w:r w:rsidR="00BD0D5D" w:rsidRPr="002F7DDB">
              <w:rPr>
                <w:rFonts w:eastAsiaTheme="minorEastAsia"/>
                <w:noProof/>
                <w:lang w:eastAsia="it-IT"/>
              </w:rPr>
              <w:tab/>
            </w:r>
            <w:r w:rsidR="00BD0D5D" w:rsidRPr="002F7DDB">
              <w:rPr>
                <w:rStyle w:val="Collegamentoipertestuale"/>
                <w:noProof/>
              </w:rPr>
              <w:t>L’accesso civico “semplice”</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_Toc535335107 \h </w:instrText>
            </w:r>
            <w:r w:rsidR="00BD0D5D" w:rsidRPr="002F7DDB">
              <w:rPr>
                <w:noProof/>
                <w:webHidden/>
              </w:rPr>
            </w:r>
            <w:r w:rsidR="00BD0D5D" w:rsidRPr="002F7DDB">
              <w:rPr>
                <w:noProof/>
                <w:webHidden/>
              </w:rPr>
              <w:fldChar w:fldCharType="separate"/>
            </w:r>
            <w:r w:rsidR="00BD0D5D" w:rsidRPr="002F7DDB">
              <w:rPr>
                <w:noProof/>
                <w:webHidden/>
              </w:rPr>
              <w:t>37</w:t>
            </w:r>
            <w:r w:rsidR="00BD0D5D" w:rsidRPr="002F7DDB">
              <w:rPr>
                <w:noProof/>
                <w:webHidden/>
              </w:rPr>
              <w:fldChar w:fldCharType="end"/>
            </w:r>
          </w:hyperlink>
        </w:p>
        <w:p w14:paraId="19D7F486" w14:textId="7630CD6E" w:rsidR="00BD0D5D" w:rsidRPr="002F7DDB" w:rsidRDefault="00BD253C">
          <w:pPr>
            <w:pStyle w:val="Sommario3"/>
            <w:tabs>
              <w:tab w:val="left" w:pos="1320"/>
              <w:tab w:val="right" w:leader="dot" w:pos="9628"/>
            </w:tabs>
            <w:rPr>
              <w:rFonts w:eastAsiaTheme="minorEastAsia"/>
              <w:noProof/>
              <w:lang w:eastAsia="it-IT"/>
            </w:rPr>
          </w:pPr>
          <w:hyperlink w:anchor="_Toc535335108" w:history="1">
            <w:r w:rsidR="00BD0D5D" w:rsidRPr="002F7DDB">
              <w:rPr>
                <w:rStyle w:val="Collegamentoipertestuale"/>
                <w:noProof/>
              </w:rPr>
              <w:t>17.5.2</w:t>
            </w:r>
            <w:r w:rsidR="00BD0D5D" w:rsidRPr="002F7DDB">
              <w:rPr>
                <w:rFonts w:eastAsiaTheme="minorEastAsia"/>
                <w:noProof/>
                <w:lang w:eastAsia="it-IT"/>
              </w:rPr>
              <w:tab/>
            </w:r>
            <w:r w:rsidR="00BD0D5D" w:rsidRPr="002F7DDB">
              <w:rPr>
                <w:rStyle w:val="Collegamentoipertestuale"/>
                <w:noProof/>
              </w:rPr>
              <w:t>L’accesso civico “generalizzato” cd. FOIA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_Toc535335108 \h </w:instrText>
            </w:r>
            <w:r w:rsidR="00BD0D5D" w:rsidRPr="002F7DDB">
              <w:rPr>
                <w:noProof/>
                <w:webHidden/>
              </w:rPr>
            </w:r>
            <w:r w:rsidR="00BD0D5D" w:rsidRPr="002F7DDB">
              <w:rPr>
                <w:noProof/>
                <w:webHidden/>
              </w:rPr>
              <w:fldChar w:fldCharType="separate"/>
            </w:r>
            <w:r w:rsidR="00BD0D5D" w:rsidRPr="002F7DDB">
              <w:rPr>
                <w:noProof/>
                <w:webHidden/>
              </w:rPr>
              <w:t>37</w:t>
            </w:r>
            <w:r w:rsidR="00BD0D5D" w:rsidRPr="002F7DDB">
              <w:rPr>
                <w:noProof/>
                <w:webHidden/>
              </w:rPr>
              <w:fldChar w:fldCharType="end"/>
            </w:r>
          </w:hyperlink>
        </w:p>
        <w:p w14:paraId="0CCC759A" w14:textId="5ED2A775" w:rsidR="00BD0D5D" w:rsidRPr="002F7DDB" w:rsidRDefault="00BD253C">
          <w:pPr>
            <w:pStyle w:val="Sommario2"/>
            <w:tabs>
              <w:tab w:val="left" w:pos="1100"/>
            </w:tabs>
            <w:rPr>
              <w:rFonts w:eastAsiaTheme="minorEastAsia"/>
              <w:noProof/>
              <w:lang w:eastAsia="it-IT"/>
            </w:rPr>
          </w:pPr>
          <w:hyperlink w:anchor="_Toc535335109" w:history="1">
            <w:r w:rsidR="00BD0D5D" w:rsidRPr="002F7DDB">
              <w:rPr>
                <w:rStyle w:val="Collegamentoipertestuale"/>
                <w:noProof/>
              </w:rPr>
              <w:t>17.6</w:t>
            </w:r>
            <w:r w:rsidR="00BD0D5D" w:rsidRPr="002F7DDB">
              <w:rPr>
                <w:rFonts w:eastAsiaTheme="minorEastAsia"/>
                <w:noProof/>
                <w:lang w:eastAsia="it-IT"/>
              </w:rPr>
              <w:tab/>
            </w:r>
            <w:r w:rsidR="00BD0D5D" w:rsidRPr="002F7DDB">
              <w:rPr>
                <w:rStyle w:val="Collegamentoipertestuale"/>
                <w:noProof/>
              </w:rPr>
              <w:t>Il Registro degli Accessi</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_Toc535335109 \h </w:instrText>
            </w:r>
            <w:r w:rsidR="00BD0D5D" w:rsidRPr="002F7DDB">
              <w:rPr>
                <w:noProof/>
                <w:webHidden/>
              </w:rPr>
            </w:r>
            <w:r w:rsidR="00BD0D5D" w:rsidRPr="002F7DDB">
              <w:rPr>
                <w:noProof/>
                <w:webHidden/>
              </w:rPr>
              <w:fldChar w:fldCharType="separate"/>
            </w:r>
            <w:r w:rsidR="00BD0D5D" w:rsidRPr="002F7DDB">
              <w:rPr>
                <w:noProof/>
                <w:webHidden/>
              </w:rPr>
              <w:t>38</w:t>
            </w:r>
            <w:r w:rsidR="00BD0D5D" w:rsidRPr="002F7DDB">
              <w:rPr>
                <w:noProof/>
                <w:webHidden/>
              </w:rPr>
              <w:fldChar w:fldCharType="end"/>
            </w:r>
          </w:hyperlink>
        </w:p>
        <w:p w14:paraId="1AC83BE9" w14:textId="098D172A" w:rsidR="00BD0D5D" w:rsidRPr="002F7DDB" w:rsidRDefault="00BD253C">
          <w:pPr>
            <w:pStyle w:val="Sommario1"/>
            <w:tabs>
              <w:tab w:val="left" w:pos="709"/>
              <w:tab w:val="right" w:leader="dot" w:pos="9628"/>
            </w:tabs>
            <w:rPr>
              <w:rFonts w:eastAsiaTheme="minorEastAsia"/>
              <w:noProof/>
              <w:lang w:eastAsia="it-IT"/>
            </w:rPr>
          </w:pPr>
          <w:hyperlink w:anchor="_Toc535335110" w:history="1">
            <w:r w:rsidR="00BD0D5D" w:rsidRPr="002F7DDB">
              <w:rPr>
                <w:rStyle w:val="Collegamentoipertestuale"/>
                <w:noProof/>
              </w:rPr>
              <w:t>18</w:t>
            </w:r>
            <w:r w:rsidR="00BD0D5D" w:rsidRPr="002F7DDB">
              <w:rPr>
                <w:rFonts w:eastAsiaTheme="minorEastAsia"/>
                <w:noProof/>
                <w:lang w:eastAsia="it-IT"/>
              </w:rPr>
              <w:tab/>
            </w:r>
            <w:r w:rsidR="00BD0D5D" w:rsidRPr="002F7DDB">
              <w:rPr>
                <w:rStyle w:val="Collegamentoipertestuale"/>
                <w:noProof/>
              </w:rPr>
              <w:t>Cronoprogramma</w:t>
            </w:r>
            <w:r w:rsidR="00BD0D5D" w:rsidRPr="002F7DDB">
              <w:rPr>
                <w:noProof/>
                <w:webHidden/>
              </w:rPr>
              <w:tab/>
            </w:r>
            <w:r w:rsidR="00BD0D5D" w:rsidRPr="002F7DDB">
              <w:rPr>
                <w:noProof/>
                <w:webHidden/>
              </w:rPr>
              <w:fldChar w:fldCharType="begin"/>
            </w:r>
            <w:r w:rsidR="00BD0D5D" w:rsidRPr="002F7DDB">
              <w:rPr>
                <w:noProof/>
                <w:webHidden/>
              </w:rPr>
              <w:instrText xml:space="preserve"> PAGEREF _Toc535335110 \h </w:instrText>
            </w:r>
            <w:r w:rsidR="00BD0D5D" w:rsidRPr="002F7DDB">
              <w:rPr>
                <w:noProof/>
                <w:webHidden/>
              </w:rPr>
            </w:r>
            <w:r w:rsidR="00BD0D5D" w:rsidRPr="002F7DDB">
              <w:rPr>
                <w:noProof/>
                <w:webHidden/>
              </w:rPr>
              <w:fldChar w:fldCharType="separate"/>
            </w:r>
            <w:r w:rsidR="00BD0D5D" w:rsidRPr="002F7DDB">
              <w:rPr>
                <w:noProof/>
                <w:webHidden/>
              </w:rPr>
              <w:t>39</w:t>
            </w:r>
            <w:r w:rsidR="00BD0D5D" w:rsidRPr="002F7DDB">
              <w:rPr>
                <w:noProof/>
                <w:webHidden/>
              </w:rPr>
              <w:fldChar w:fldCharType="end"/>
            </w:r>
          </w:hyperlink>
        </w:p>
        <w:p w14:paraId="51570754" w14:textId="484F3F8E" w:rsidR="003A5121" w:rsidRPr="002F7DDB" w:rsidRDefault="003A5121">
          <w:r w:rsidRPr="002F7DDB">
            <w:rPr>
              <w:b/>
              <w:bCs/>
            </w:rPr>
            <w:fldChar w:fldCharType="end"/>
          </w:r>
        </w:p>
      </w:sdtContent>
    </w:sdt>
    <w:p w14:paraId="103158DF" w14:textId="345F96E0" w:rsidR="00DD2446" w:rsidRPr="002F7DDB" w:rsidRDefault="00DD2446" w:rsidP="00031792">
      <w:pPr>
        <w:pStyle w:val="Default"/>
        <w:spacing w:line="360" w:lineRule="auto"/>
        <w:rPr>
          <w:rFonts w:asciiTheme="minorHAnsi" w:hAnsiTheme="minorHAnsi" w:cs="Calibri"/>
          <w:color w:val="auto"/>
          <w:sz w:val="22"/>
          <w:szCs w:val="22"/>
        </w:rPr>
      </w:pPr>
      <w:r w:rsidRPr="002F7DDB">
        <w:rPr>
          <w:rFonts w:asciiTheme="minorHAnsi" w:hAnsiTheme="minorHAnsi" w:cs="Calibri"/>
          <w:bCs/>
          <w:color w:val="auto"/>
          <w:sz w:val="22"/>
          <w:szCs w:val="22"/>
        </w:rPr>
        <w:t xml:space="preserve"> </w:t>
      </w:r>
    </w:p>
    <w:p w14:paraId="2BF39FDE" w14:textId="522BF1E8" w:rsidR="00DD2446" w:rsidRPr="002F7DDB" w:rsidRDefault="00604B62">
      <w:pPr>
        <w:pStyle w:val="Titolo1"/>
      </w:pPr>
      <w:r w:rsidRPr="002F7DDB">
        <w:br w:type="page"/>
      </w:r>
      <w:bookmarkStart w:id="0" w:name="_Toc535335056"/>
      <w:r w:rsidR="00E0372B" w:rsidRPr="002F7DDB">
        <w:lastRenderedPageBreak/>
        <w:t>Introduzione</w:t>
      </w:r>
      <w:bookmarkEnd w:id="0"/>
      <w:r w:rsidR="00E0372B" w:rsidRPr="002F7DDB">
        <w:t xml:space="preserve"> </w:t>
      </w:r>
    </w:p>
    <w:p w14:paraId="0FAE3A8F" w14:textId="0D686610" w:rsidR="00830780" w:rsidRPr="002F7DDB" w:rsidRDefault="0081679F" w:rsidP="00535C53">
      <w:bookmarkStart w:id="1" w:name="_Hlk534974825"/>
      <w:r w:rsidRPr="002F7DDB">
        <w:t xml:space="preserve">Il presente documento è redatto in adempimento alle prescrizioni </w:t>
      </w:r>
      <w:r w:rsidR="00E0372B" w:rsidRPr="002F7DDB">
        <w:t>della</w:t>
      </w:r>
      <w:r w:rsidR="00DD2446" w:rsidRPr="002F7DDB">
        <w:t xml:space="preserve"> </w:t>
      </w:r>
      <w:r w:rsidR="0007614B" w:rsidRPr="002F7DDB">
        <w:t xml:space="preserve">legge </w:t>
      </w:r>
      <w:r w:rsidR="005C0771" w:rsidRPr="002F7DDB">
        <w:t xml:space="preserve">6 novembre 2012, </w:t>
      </w:r>
      <w:r w:rsidR="00DD2446" w:rsidRPr="002F7DDB">
        <w:t xml:space="preserve">n. 190 </w:t>
      </w:r>
      <w:r w:rsidR="005C0771" w:rsidRPr="002F7DDB">
        <w:t xml:space="preserve">(di seguito anche: Legge </w:t>
      </w:r>
      <w:r w:rsidR="0043678D" w:rsidRPr="002F7DDB">
        <w:t>A</w:t>
      </w:r>
      <w:r w:rsidR="005C0771" w:rsidRPr="002F7DDB">
        <w:t xml:space="preserve">nticorruzione) </w:t>
      </w:r>
      <w:r w:rsidR="00830780" w:rsidRPr="002F7DDB">
        <w:t>e costituisce l’aggiornamento per il triennio 2019 – 2</w:t>
      </w:r>
      <w:r w:rsidR="0043678D" w:rsidRPr="002F7DDB">
        <w:t>021 del Piano Triennale per la P</w:t>
      </w:r>
      <w:r w:rsidR="00830780" w:rsidRPr="002F7DDB">
        <w:t>revenzione della Corruzione e della Trasparenza già vigente, approvato dal Consiglio Nazionale nella seduta del 14 dicembre 201</w:t>
      </w:r>
      <w:r w:rsidR="00910F32" w:rsidRPr="002F7DDB">
        <w:t>7</w:t>
      </w:r>
      <w:r w:rsidR="00830780" w:rsidRPr="002F7DDB">
        <w:t>.</w:t>
      </w:r>
    </w:p>
    <w:p w14:paraId="5CAC1053" w14:textId="7425B5FF" w:rsidR="00910F32" w:rsidRPr="002F7DDB" w:rsidRDefault="008B507D" w:rsidP="00535C53">
      <w:r w:rsidRPr="002F7DDB">
        <w:t xml:space="preserve">Il </w:t>
      </w:r>
      <w:r w:rsidR="00E0372B" w:rsidRPr="002F7DDB">
        <w:rPr>
          <w:color w:val="000000"/>
        </w:rPr>
        <w:t xml:space="preserve">Piano Triennale per la Prevenzione della Corruzione e della Trasparenza </w:t>
      </w:r>
      <w:r w:rsidR="00E0372B" w:rsidRPr="002F7DDB">
        <w:t xml:space="preserve">(di seguito </w:t>
      </w:r>
      <w:r w:rsidRPr="002F7DDB">
        <w:t>PTPC</w:t>
      </w:r>
      <w:r w:rsidR="00E0372B" w:rsidRPr="002F7DDB">
        <w:t>T o Piano)</w:t>
      </w:r>
      <w:r w:rsidRPr="002F7DDB">
        <w:t xml:space="preserve"> è il documento programmatico dell’Ente che definisce la strategia di prevenzione della corruzione, e consiste in una pianificazione </w:t>
      </w:r>
      <w:r w:rsidR="00E0372B" w:rsidRPr="002F7DDB">
        <w:t xml:space="preserve">triennale </w:t>
      </w:r>
      <w:r w:rsidRPr="002F7DDB">
        <w:t>delle misure di carattere prettamente amministrativo e organizzativo</w:t>
      </w:r>
      <w:r w:rsidR="00944C3D" w:rsidRPr="002F7DDB">
        <w:t xml:space="preserve"> finalizzate alla prevenzione del rischio corruttivo</w:t>
      </w:r>
      <w:r w:rsidRPr="002F7DDB">
        <w:t>. La pianificazione richiede una fondamentale fase preliminare di analisi che</w:t>
      </w:r>
      <w:r w:rsidR="00E0372B" w:rsidRPr="002F7DDB">
        <w:t xml:space="preserve"> esamina </w:t>
      </w:r>
      <w:r w:rsidRPr="002F7DDB">
        <w:t xml:space="preserve">l’organizzazione e le competenze dell’ente </w:t>
      </w:r>
      <w:r w:rsidR="00E0372B" w:rsidRPr="002F7DDB">
        <w:t>nonchè</w:t>
      </w:r>
      <w:r w:rsidRPr="002F7DDB">
        <w:t xml:space="preserve"> le sue regole </w:t>
      </w:r>
      <w:r w:rsidR="00E0372B" w:rsidRPr="002F7DDB">
        <w:t xml:space="preserve">e </w:t>
      </w:r>
      <w:r w:rsidR="00D105FF" w:rsidRPr="002F7DDB">
        <w:t xml:space="preserve">le </w:t>
      </w:r>
      <w:r w:rsidR="00E0372B" w:rsidRPr="002F7DDB">
        <w:t xml:space="preserve">prassi </w:t>
      </w:r>
      <w:r w:rsidRPr="002F7DDB">
        <w:t>di funzionamento in termini di “possibile esposizione” al fenomeno corruttivo. Basandosi sull’analisi dei processi decisionali di competenza dell’</w:t>
      </w:r>
      <w:r w:rsidR="00910F32" w:rsidRPr="002F7DDB">
        <w:t>E</w:t>
      </w:r>
      <w:r w:rsidRPr="002F7DDB">
        <w:t>nte</w:t>
      </w:r>
      <w:r w:rsidR="00910F32" w:rsidRPr="002F7DDB">
        <w:t>,</w:t>
      </w:r>
      <w:r w:rsidRPr="002F7DDB">
        <w:t xml:space="preserve"> il PTPC</w:t>
      </w:r>
      <w:r w:rsidR="00E0372B" w:rsidRPr="002F7DDB">
        <w:t>T</w:t>
      </w:r>
      <w:r w:rsidR="00D105FF" w:rsidRPr="002F7DDB">
        <w:t xml:space="preserve"> ha</w:t>
      </w:r>
      <w:r w:rsidRPr="002F7DDB">
        <w:t xml:space="preserve"> </w:t>
      </w:r>
      <w:r w:rsidR="00E0372B" w:rsidRPr="002F7DDB">
        <w:t>identifica</w:t>
      </w:r>
      <w:r w:rsidR="00D105FF" w:rsidRPr="002F7DDB">
        <w:t>to</w:t>
      </w:r>
      <w:r w:rsidR="00E0372B" w:rsidRPr="002F7DDB">
        <w:t xml:space="preserve"> le</w:t>
      </w:r>
      <w:r w:rsidRPr="002F7DDB">
        <w:t xml:space="preserve"> misure da implementare nel sistema </w:t>
      </w:r>
      <w:r w:rsidR="00D105FF" w:rsidRPr="002F7DDB">
        <w:t>anticorruzione</w:t>
      </w:r>
      <w:r w:rsidR="00910F32" w:rsidRPr="002F7DDB">
        <w:t xml:space="preserve">, </w:t>
      </w:r>
      <w:r w:rsidRPr="002F7DDB">
        <w:t xml:space="preserve">per elevare </w:t>
      </w:r>
      <w:r w:rsidR="00E0372B" w:rsidRPr="002F7DDB">
        <w:t>negli anni</w:t>
      </w:r>
      <w:r w:rsidRPr="002F7DDB">
        <w:t xml:space="preserve"> il grado di prevenzione, individuando</w:t>
      </w:r>
      <w:r w:rsidR="00E0372B" w:rsidRPr="002F7DDB">
        <w:t xml:space="preserve"> anche i r</w:t>
      </w:r>
      <w:r w:rsidRPr="002F7DDB">
        <w:t xml:space="preserve">esponsabili per l’applicazione di ciascuna misura </w:t>
      </w:r>
      <w:r w:rsidR="00E0372B" w:rsidRPr="002F7DDB">
        <w:t>e</w:t>
      </w:r>
      <w:r w:rsidRPr="002F7DDB">
        <w:t xml:space="preserve"> i </w:t>
      </w:r>
      <w:r w:rsidR="00D105FF" w:rsidRPr="002F7DDB">
        <w:t xml:space="preserve">corrispondenti </w:t>
      </w:r>
      <w:r w:rsidRPr="002F7DDB">
        <w:t xml:space="preserve">tempi </w:t>
      </w:r>
      <w:r w:rsidR="00D105FF" w:rsidRPr="002F7DDB">
        <w:t xml:space="preserve">di </w:t>
      </w:r>
      <w:r w:rsidRPr="002F7DDB">
        <w:t xml:space="preserve">attuazione. </w:t>
      </w:r>
      <w:r w:rsidR="00D105FF" w:rsidRPr="002F7DDB">
        <w:t>Si precisa</w:t>
      </w:r>
      <w:r w:rsidR="00910F32" w:rsidRPr="002F7DDB">
        <w:t>, anche</w:t>
      </w:r>
      <w:r w:rsidR="00D105FF" w:rsidRPr="002F7DDB">
        <w:t xml:space="preserve"> in questa sede</w:t>
      </w:r>
      <w:r w:rsidR="00910F32" w:rsidRPr="002F7DDB">
        <w:t>,</w:t>
      </w:r>
      <w:r w:rsidR="00D105FF" w:rsidRPr="002F7DDB">
        <w:t xml:space="preserve"> che</w:t>
      </w:r>
      <w:r w:rsidR="00E0372B" w:rsidRPr="002F7DDB">
        <w:t xml:space="preserve"> l</w:t>
      </w:r>
      <w:r w:rsidRPr="002F7DDB">
        <w:t xml:space="preserve">a </w:t>
      </w:r>
      <w:r w:rsidR="00E0372B" w:rsidRPr="002F7DDB">
        <w:t xml:space="preserve">rappresentazione del rischio </w:t>
      </w:r>
      <w:r w:rsidRPr="002F7DDB">
        <w:t xml:space="preserve">fornita nel </w:t>
      </w:r>
      <w:r w:rsidR="00E0372B" w:rsidRPr="002F7DDB">
        <w:t>P</w:t>
      </w:r>
      <w:r w:rsidRPr="002F7DDB">
        <w:t xml:space="preserve">iano </w:t>
      </w:r>
      <w:r w:rsidR="00D105FF" w:rsidRPr="002F7DDB">
        <w:t>è strettamente correlata</w:t>
      </w:r>
      <w:r w:rsidRPr="002F7DDB">
        <w:t xml:space="preserve"> con </w:t>
      </w:r>
      <w:r w:rsidR="00D105FF" w:rsidRPr="002F7DDB">
        <w:t>lo stato della</w:t>
      </w:r>
      <w:r w:rsidRPr="002F7DDB">
        <w:t xml:space="preserve"> m</w:t>
      </w:r>
      <w:r w:rsidR="00D105FF" w:rsidRPr="002F7DDB">
        <w:t>appatura dei processi</w:t>
      </w:r>
      <w:r w:rsidR="00910F32" w:rsidRPr="002F7DDB">
        <w:t xml:space="preserve">, </w:t>
      </w:r>
      <w:r w:rsidR="00D105FF" w:rsidRPr="002F7DDB">
        <w:t xml:space="preserve">che si concluderà nel corso del 2019 e che, </w:t>
      </w:r>
      <w:r w:rsidR="00910F32" w:rsidRPr="002F7DDB">
        <w:t xml:space="preserve">dunque, risulta ancora in corso </w:t>
      </w:r>
      <w:r w:rsidR="00D105FF" w:rsidRPr="002F7DDB">
        <w:t xml:space="preserve">alla data di approvazione del presente </w:t>
      </w:r>
      <w:r w:rsidR="00910F32" w:rsidRPr="002F7DDB">
        <w:t>documento</w:t>
      </w:r>
      <w:r w:rsidR="00D105FF" w:rsidRPr="002F7DDB">
        <w:t>.</w:t>
      </w:r>
    </w:p>
    <w:p w14:paraId="6FCEA4E7" w14:textId="6C27A1FF" w:rsidR="008B507D" w:rsidRPr="002F7DDB" w:rsidRDefault="008B507D" w:rsidP="00535C53">
      <w:r w:rsidRPr="002F7DDB">
        <w:t xml:space="preserve">Per meglio raggiungere gli obiettivi di adeguamento </w:t>
      </w:r>
      <w:r w:rsidR="00D105FF" w:rsidRPr="002F7DDB">
        <w:t xml:space="preserve">normativo </w:t>
      </w:r>
      <w:r w:rsidRPr="002F7DDB">
        <w:t>e</w:t>
      </w:r>
      <w:r w:rsidR="00D105FF" w:rsidRPr="002F7DDB">
        <w:t xml:space="preserve"> </w:t>
      </w:r>
      <w:r w:rsidRPr="002F7DDB">
        <w:t>d</w:t>
      </w:r>
      <w:r w:rsidR="00D105FF" w:rsidRPr="002F7DDB">
        <w:t>i</w:t>
      </w:r>
      <w:r w:rsidRPr="002F7DDB">
        <w:t xml:space="preserve"> implementa</w:t>
      </w:r>
      <w:r w:rsidR="00D105FF" w:rsidRPr="002F7DDB">
        <w:t>zione</w:t>
      </w:r>
      <w:r w:rsidRPr="002F7DDB">
        <w:t xml:space="preserve"> </w:t>
      </w:r>
      <w:r w:rsidR="00D105FF" w:rsidRPr="002F7DDB">
        <w:t>de</w:t>
      </w:r>
      <w:r w:rsidRPr="002F7DDB">
        <w:t>l sistema</w:t>
      </w:r>
      <w:r w:rsidR="00E0372B" w:rsidRPr="002F7DDB">
        <w:t>,</w:t>
      </w:r>
      <w:r w:rsidRPr="002F7DDB">
        <w:t xml:space="preserve"> il Consiglio Nazionale si è</w:t>
      </w:r>
      <w:r w:rsidR="00D105FF" w:rsidRPr="002F7DDB">
        <w:t xml:space="preserve"> dotato,</w:t>
      </w:r>
      <w:r w:rsidRPr="002F7DDB">
        <w:t xml:space="preserve"> inoltre</w:t>
      </w:r>
      <w:r w:rsidR="00D105FF" w:rsidRPr="002F7DDB">
        <w:t>,</w:t>
      </w:r>
      <w:r w:rsidRPr="002F7DDB">
        <w:t xml:space="preserve"> di appositi strumenti informatici che, una volta entrati a regime, potranno supportare non solo le funzioni </w:t>
      </w:r>
      <w:r w:rsidR="008341CC" w:rsidRPr="002F7DDB">
        <w:t xml:space="preserve">direttamente </w:t>
      </w:r>
      <w:r w:rsidRPr="002F7DDB">
        <w:t xml:space="preserve">impegnate nell’anticorruzione ma anche tutta la struttura. Si fa qui riferimento all’acquisto del software </w:t>
      </w:r>
      <w:r w:rsidR="00910F32" w:rsidRPr="002F7DDB">
        <w:t xml:space="preserve">“Strategic PA” </w:t>
      </w:r>
      <w:r w:rsidRPr="002F7DDB">
        <w:t>per la gestione informatica del processo anticorruzione, degli obblighi di pubblicazione dell’Amministrazione Trasparente e della gestione del Piano delle Performance. Dall’utilizzo di tal</w:t>
      </w:r>
      <w:r w:rsidR="008341CC" w:rsidRPr="002F7DDB">
        <w:t>e</w:t>
      </w:r>
      <w:r w:rsidRPr="002F7DDB">
        <w:t xml:space="preserve"> strumento </w:t>
      </w:r>
      <w:r w:rsidR="008341CC" w:rsidRPr="002F7DDB">
        <w:t xml:space="preserve">e dall’integrazione dei singoli moduli </w:t>
      </w:r>
      <w:r w:rsidRPr="002F7DDB">
        <w:t>ci si attende</w:t>
      </w:r>
      <w:r w:rsidR="00D105FF" w:rsidRPr="002F7DDB">
        <w:t xml:space="preserve"> nel 2019</w:t>
      </w:r>
      <w:r w:rsidRPr="002F7DDB">
        <w:t xml:space="preserve">, tra gli altri risultati, un migliore </w:t>
      </w:r>
      <w:r w:rsidR="008341CC" w:rsidRPr="002F7DDB">
        <w:t>coordinamento</w:t>
      </w:r>
      <w:r w:rsidRPr="002F7DDB">
        <w:t xml:space="preserve"> del PTPC</w:t>
      </w:r>
      <w:r w:rsidR="008341CC" w:rsidRPr="002F7DDB">
        <w:t>T</w:t>
      </w:r>
      <w:r w:rsidRPr="002F7DDB">
        <w:t xml:space="preserve"> con il Piano delle Performance e la possibilità di sistematizzare e rendere efficienti i controlli e le verifiche sull’attuazione delle misure, fino ad oggi condotte a campione.</w:t>
      </w:r>
    </w:p>
    <w:p w14:paraId="0506C9D7" w14:textId="24DA18BD" w:rsidR="00830780" w:rsidRPr="002F7DDB" w:rsidRDefault="00400684" w:rsidP="00535C53">
      <w:r w:rsidRPr="002F7DDB">
        <w:t>Il documento</w:t>
      </w:r>
      <w:r w:rsidR="008341CC" w:rsidRPr="002F7DDB">
        <w:t xml:space="preserve"> </w:t>
      </w:r>
      <w:r w:rsidRPr="002F7DDB">
        <w:t xml:space="preserve">è costituito </w:t>
      </w:r>
      <w:bookmarkEnd w:id="1"/>
      <w:r w:rsidR="00830780" w:rsidRPr="002F7DDB">
        <w:t xml:space="preserve">da una </w:t>
      </w:r>
      <w:r w:rsidR="0043678D" w:rsidRPr="002F7DDB">
        <w:t xml:space="preserve">prima </w:t>
      </w:r>
      <w:r w:rsidR="00830780" w:rsidRPr="002F7DDB">
        <w:t xml:space="preserve">parte descrittiva </w:t>
      </w:r>
      <w:r w:rsidR="00FF67A8" w:rsidRPr="002F7DDB">
        <w:t xml:space="preserve">generale </w:t>
      </w:r>
      <w:r w:rsidR="00C7485D" w:rsidRPr="002F7DDB">
        <w:t>recante</w:t>
      </w:r>
      <w:r w:rsidRPr="002F7DDB">
        <w:t xml:space="preserve"> il quadro normativo di riferimento e</w:t>
      </w:r>
      <w:r w:rsidR="00C7485D" w:rsidRPr="002F7DDB">
        <w:t xml:space="preserve">d un approfondimento sull’applicazione delle </w:t>
      </w:r>
      <w:r w:rsidR="00FF67A8" w:rsidRPr="002F7DDB">
        <w:t xml:space="preserve">disposizioni </w:t>
      </w:r>
      <w:r w:rsidR="008341CC" w:rsidRPr="002F7DDB">
        <w:t xml:space="preserve">di legge </w:t>
      </w:r>
      <w:r w:rsidR="004C5BF5" w:rsidRPr="002F7DDB">
        <w:t xml:space="preserve">alla peculiare realtà organizzativa </w:t>
      </w:r>
      <w:r w:rsidR="00606CC1" w:rsidRPr="002F7DDB">
        <w:t xml:space="preserve">degli Ordini professionali e </w:t>
      </w:r>
      <w:r w:rsidR="004C5BF5" w:rsidRPr="002F7DDB">
        <w:t xml:space="preserve">del </w:t>
      </w:r>
      <w:r w:rsidR="00C7485D" w:rsidRPr="002F7DDB">
        <w:t>CNDCEC</w:t>
      </w:r>
      <w:r w:rsidR="00F92959" w:rsidRPr="002F7DDB">
        <w:t xml:space="preserve"> in particolare</w:t>
      </w:r>
      <w:r w:rsidR="00C7485D" w:rsidRPr="002F7DDB">
        <w:t xml:space="preserve">. Seguono la descrizione delle </w:t>
      </w:r>
      <w:r w:rsidR="004C5BF5" w:rsidRPr="002F7DDB">
        <w:t xml:space="preserve">attribuzioni </w:t>
      </w:r>
      <w:r w:rsidR="008341CC" w:rsidRPr="002F7DDB">
        <w:t>istituzionali</w:t>
      </w:r>
      <w:r w:rsidR="004C5BF5" w:rsidRPr="002F7DDB">
        <w:t xml:space="preserve"> </w:t>
      </w:r>
      <w:r w:rsidR="00910F32" w:rsidRPr="002F7DDB">
        <w:t xml:space="preserve">del Consiglio Nazionale </w:t>
      </w:r>
      <w:r w:rsidR="0043678D" w:rsidRPr="002F7DDB">
        <w:t>e</w:t>
      </w:r>
      <w:r w:rsidR="00C7485D" w:rsidRPr="002F7DDB">
        <w:t xml:space="preserve"> quella del </w:t>
      </w:r>
      <w:r w:rsidR="0043678D" w:rsidRPr="002F7DDB">
        <w:t>contesto di riferimento</w:t>
      </w:r>
      <w:r w:rsidR="00C7485D" w:rsidRPr="002F7DDB">
        <w:t xml:space="preserve">. </w:t>
      </w:r>
      <w:r w:rsidR="008341CC" w:rsidRPr="002F7DDB">
        <w:t xml:space="preserve">La seconda parte, più tecnica, </w:t>
      </w:r>
      <w:r w:rsidR="00C7485D" w:rsidRPr="002F7DDB">
        <w:t xml:space="preserve">riguarda l’analisi e la gestione del </w:t>
      </w:r>
      <w:r w:rsidR="0043678D" w:rsidRPr="002F7DDB">
        <w:t>rischio</w:t>
      </w:r>
      <w:r w:rsidR="00F92959" w:rsidRPr="002F7DDB">
        <w:t xml:space="preserve"> e contiene</w:t>
      </w:r>
      <w:r w:rsidR="00D105FF" w:rsidRPr="002F7DDB">
        <w:t xml:space="preserve"> la definizione delle misure</w:t>
      </w:r>
      <w:r w:rsidR="009B7355" w:rsidRPr="002F7DDB">
        <w:t xml:space="preserve">, </w:t>
      </w:r>
      <w:r w:rsidR="00D105FF" w:rsidRPr="002F7DDB">
        <w:t xml:space="preserve">la pianificazione degli interventi nel triennio di </w:t>
      </w:r>
      <w:r w:rsidR="009B7355" w:rsidRPr="002F7DDB">
        <w:t>riferimento e le azioni di monitoraggio correlate</w:t>
      </w:r>
      <w:r w:rsidR="00C7485D" w:rsidRPr="002F7DDB">
        <w:t xml:space="preserve">. </w:t>
      </w:r>
      <w:r w:rsidR="00D105FF" w:rsidRPr="002F7DDB">
        <w:t xml:space="preserve">Sebbene </w:t>
      </w:r>
      <w:r w:rsidR="00910F32" w:rsidRPr="002F7DDB">
        <w:t xml:space="preserve">l’aggiornamento del Piano </w:t>
      </w:r>
      <w:r w:rsidR="00D105FF" w:rsidRPr="002F7DDB">
        <w:t xml:space="preserve">sia stato </w:t>
      </w:r>
      <w:r w:rsidR="00C7485D" w:rsidRPr="002F7DDB">
        <w:t>effettuato</w:t>
      </w:r>
      <w:r w:rsidR="00D105FF" w:rsidRPr="002F7DDB">
        <w:t xml:space="preserve"> - come si è detto </w:t>
      </w:r>
      <w:proofErr w:type="gramStart"/>
      <w:r w:rsidR="00D105FF" w:rsidRPr="002F7DDB">
        <w:t xml:space="preserve">- </w:t>
      </w:r>
      <w:r w:rsidR="00C7485D" w:rsidRPr="002F7DDB">
        <w:t xml:space="preserve"> sulla</w:t>
      </w:r>
      <w:proofErr w:type="gramEnd"/>
      <w:r w:rsidR="00C7485D" w:rsidRPr="002F7DDB">
        <w:t xml:space="preserve"> base</w:t>
      </w:r>
      <w:r w:rsidR="0043678D" w:rsidRPr="002F7DDB">
        <w:t xml:space="preserve"> </w:t>
      </w:r>
      <w:r w:rsidR="00D105FF" w:rsidRPr="002F7DDB">
        <w:t>di una</w:t>
      </w:r>
      <w:r w:rsidR="0043678D" w:rsidRPr="002F7DDB">
        <w:t xml:space="preserve"> mappatura </w:t>
      </w:r>
      <w:r w:rsidR="00D105FF" w:rsidRPr="002F7DDB">
        <w:t xml:space="preserve">parziale dei </w:t>
      </w:r>
      <w:r w:rsidR="0043678D" w:rsidRPr="002F7DDB">
        <w:t>processi</w:t>
      </w:r>
      <w:r w:rsidR="00C7485D" w:rsidRPr="002F7DDB">
        <w:t xml:space="preserve"> </w:t>
      </w:r>
      <w:r w:rsidR="00D105FF" w:rsidRPr="002F7DDB">
        <w:t xml:space="preserve">del CNDCEC, si </w:t>
      </w:r>
      <w:r w:rsidR="00910F32" w:rsidRPr="002F7DDB">
        <w:t xml:space="preserve">deve </w:t>
      </w:r>
      <w:r w:rsidR="00D105FF" w:rsidRPr="002F7DDB">
        <w:t>evidenzia</w:t>
      </w:r>
      <w:r w:rsidR="00910F32" w:rsidRPr="002F7DDB">
        <w:t xml:space="preserve">re, </w:t>
      </w:r>
      <w:r w:rsidR="00D105FF" w:rsidRPr="002F7DDB">
        <w:t xml:space="preserve"> </w:t>
      </w:r>
      <w:r w:rsidR="00910F32" w:rsidRPr="002F7DDB">
        <w:t>al contempo, come</w:t>
      </w:r>
      <w:r w:rsidR="00D105FF" w:rsidRPr="002F7DDB">
        <w:t xml:space="preserve"> </w:t>
      </w:r>
      <w:r w:rsidR="00910F32" w:rsidRPr="002F7DDB">
        <w:t xml:space="preserve">il lavoro svolto rappresenti </w:t>
      </w:r>
      <w:r w:rsidR="009B7355" w:rsidRPr="002F7DDB">
        <w:t>un</w:t>
      </w:r>
      <w:r w:rsidR="00910F32" w:rsidRPr="002F7DDB">
        <w:t>’</w:t>
      </w:r>
      <w:r w:rsidR="009B7355" w:rsidRPr="002F7DDB">
        <w:t xml:space="preserve">evoluzione della versione precedente, </w:t>
      </w:r>
      <w:r w:rsidR="00910F32" w:rsidRPr="002F7DDB">
        <w:t>visto che</w:t>
      </w:r>
      <w:r w:rsidR="009B7355" w:rsidRPr="002F7DDB">
        <w:t xml:space="preserve"> </w:t>
      </w:r>
      <w:r w:rsidR="00A73B30" w:rsidRPr="002F7DDB">
        <w:t>amplia</w:t>
      </w:r>
      <w:r w:rsidR="009B7355" w:rsidRPr="002F7DDB">
        <w:t xml:space="preserve"> </w:t>
      </w:r>
      <w:r w:rsidR="00A73B30" w:rsidRPr="002F7DDB">
        <w:t>la valutazione</w:t>
      </w:r>
      <w:r w:rsidR="009B7355" w:rsidRPr="002F7DDB">
        <w:t xml:space="preserve"> </w:t>
      </w:r>
      <w:r w:rsidR="00A73B30" w:rsidRPr="002F7DDB">
        <w:t xml:space="preserve">del rischio </w:t>
      </w:r>
      <w:r w:rsidR="009B7355" w:rsidRPr="002F7DDB">
        <w:t xml:space="preserve">anche </w:t>
      </w:r>
      <w:r w:rsidR="00A73B30" w:rsidRPr="002F7DDB">
        <w:t>ad Aree e processi ulteriori rispetto a quelli considerati in precedenza.</w:t>
      </w:r>
      <w:r w:rsidR="009B7355" w:rsidRPr="002F7DDB">
        <w:t xml:space="preserve"> </w:t>
      </w:r>
    </w:p>
    <w:p w14:paraId="0C8A9002" w14:textId="5DF3C39B" w:rsidR="004B0B3D" w:rsidRPr="002F7DDB" w:rsidRDefault="004C5BF5" w:rsidP="00535C53">
      <w:r w:rsidRPr="002F7DDB">
        <w:t>In conformità alle modifiche introdotte con il D. Lgs. 25 maggio 2016, n. 97 il Piano</w:t>
      </w:r>
      <w:r w:rsidR="00F92959" w:rsidRPr="002F7DDB">
        <w:t xml:space="preserve"> risulta integrato </w:t>
      </w:r>
      <w:r w:rsidR="004B0B3D" w:rsidRPr="002F7DDB">
        <w:t xml:space="preserve">con l’apposita </w:t>
      </w:r>
      <w:r w:rsidR="004B0B3D" w:rsidRPr="002F7DDB">
        <w:rPr>
          <w:bCs/>
          <w:bdr w:val="none" w:sz="0" w:space="0" w:color="auto" w:frame="1"/>
        </w:rPr>
        <w:t>sezione dedicata alla Trasparenza, nella quale sono specificate l</w:t>
      </w:r>
      <w:r w:rsidR="004B0B3D" w:rsidRPr="002F7DDB">
        <w:t>e iniziative</w:t>
      </w:r>
      <w:r w:rsidR="008F5B29" w:rsidRPr="002F7DDB">
        <w:t>,</w:t>
      </w:r>
      <w:r w:rsidR="004B0B3D" w:rsidRPr="002F7DDB">
        <w:t xml:space="preserve"> anche organizzative</w:t>
      </w:r>
      <w:r w:rsidR="008F5B29" w:rsidRPr="002F7DDB">
        <w:t>,</w:t>
      </w:r>
      <w:r w:rsidR="004B0B3D" w:rsidRPr="002F7DDB">
        <w:t xml:space="preserve"> volte all’adempimento degli obblighi previsti dalla normativa</w:t>
      </w:r>
      <w:r w:rsidR="00A73B30" w:rsidRPr="002F7DDB">
        <w:t>,</w:t>
      </w:r>
      <w:r w:rsidR="004B0B3D" w:rsidRPr="002F7DDB">
        <w:t xml:space="preserve"> </w:t>
      </w:r>
      <w:r w:rsidR="008F5B29" w:rsidRPr="002F7DDB">
        <w:t>nonchè</w:t>
      </w:r>
      <w:r w:rsidR="004B0B3D" w:rsidRPr="002F7DDB">
        <w:t xml:space="preserve"> le misure </w:t>
      </w:r>
      <w:r w:rsidR="00A73B30" w:rsidRPr="002F7DDB">
        <w:t xml:space="preserve">finalizzate </w:t>
      </w:r>
      <w:r w:rsidR="004B0B3D" w:rsidRPr="002F7DDB">
        <w:t xml:space="preserve">ad assicurare la regolarità e la tempestività dei flussi informativi, </w:t>
      </w:r>
      <w:r w:rsidR="00A73B30" w:rsidRPr="002F7DDB">
        <w:t>la corretta individuazione de</w:t>
      </w:r>
      <w:r w:rsidR="004B0B3D" w:rsidRPr="002F7DDB">
        <w:t xml:space="preserve">i responsabili e gli strumenti di verifica. </w:t>
      </w:r>
    </w:p>
    <w:p w14:paraId="37C8AA0A" w14:textId="6795C7F3" w:rsidR="0043678D" w:rsidRPr="002F7DDB" w:rsidRDefault="00F92959" w:rsidP="00535C53">
      <w:r w:rsidRPr="002F7DDB">
        <w:t>Nell’aggiornamento 201</w:t>
      </w:r>
      <w:r w:rsidR="009B7355" w:rsidRPr="002F7DDB">
        <w:t>8</w:t>
      </w:r>
      <w:r w:rsidRPr="002F7DDB">
        <w:t xml:space="preserve">, il Piano </w:t>
      </w:r>
      <w:r w:rsidR="009B7355" w:rsidRPr="002F7DDB">
        <w:t>prevede</w:t>
      </w:r>
      <w:r w:rsidR="00101E67" w:rsidRPr="002F7DDB">
        <w:t xml:space="preserve"> una sezione </w:t>
      </w:r>
      <w:r w:rsidR="009B7355" w:rsidRPr="002F7DDB">
        <w:t xml:space="preserve">specificamente dedicata </w:t>
      </w:r>
      <w:r w:rsidR="00101E67" w:rsidRPr="002F7DDB">
        <w:t>al</w:t>
      </w:r>
      <w:r w:rsidR="00A73B30" w:rsidRPr="002F7DDB">
        <w:t xml:space="preserve"> diritto di Accesso, declinato nelle tre tipologie di Accesso “documentale”, civico “semplice” e “generalizzato” </w:t>
      </w:r>
      <w:r w:rsidRPr="002F7DDB">
        <w:t xml:space="preserve">e </w:t>
      </w:r>
      <w:r w:rsidR="009B7355" w:rsidRPr="002F7DDB">
        <w:t xml:space="preserve">recepisce le norme sul </w:t>
      </w:r>
      <w:r w:rsidR="00101E67" w:rsidRPr="002F7DDB">
        <w:t>whistleblowing</w:t>
      </w:r>
      <w:r w:rsidR="009B7355" w:rsidRPr="002F7DDB">
        <w:t>, trattando per la prima volta l’istituto del</w:t>
      </w:r>
      <w:r w:rsidR="00101E67" w:rsidRPr="002F7DDB">
        <w:t xml:space="preserve">la </w:t>
      </w:r>
      <w:r w:rsidRPr="002F7DDB">
        <w:t xml:space="preserve">tutela del dipendente che </w:t>
      </w:r>
      <w:r w:rsidR="00101E67" w:rsidRPr="002F7DDB">
        <w:t>segnala</w:t>
      </w:r>
      <w:r w:rsidR="009B7355" w:rsidRPr="002F7DDB">
        <w:t xml:space="preserve"> </w:t>
      </w:r>
      <w:r w:rsidRPr="002F7DDB">
        <w:t>illeciti</w:t>
      </w:r>
      <w:r w:rsidR="009B7355" w:rsidRPr="002F7DDB">
        <w:t>. Infatti</w:t>
      </w:r>
      <w:r w:rsidR="00A73B30" w:rsidRPr="002F7DDB">
        <w:t>,</w:t>
      </w:r>
      <w:r w:rsidR="009B7355" w:rsidRPr="002F7DDB">
        <w:t xml:space="preserve"> nel corso del 2018 il CNDCEC si è adeguato alla normativa in materia, attivando una procedura informatica accessibile dal portale dell’ente</w:t>
      </w:r>
      <w:r w:rsidR="00A73B30" w:rsidRPr="002F7DDB">
        <w:t>,</w:t>
      </w:r>
      <w:r w:rsidR="009B7355" w:rsidRPr="002F7DDB">
        <w:t xml:space="preserve"> che assicura al dipendente tutte le garanzie di riservatezza stabilite dalla legge, </w:t>
      </w:r>
      <w:r w:rsidR="00101E67" w:rsidRPr="002F7DDB">
        <w:t xml:space="preserve">realizzando la piena conformità al dettato dell’art. 54 bis del D. </w:t>
      </w:r>
      <w:r w:rsidR="00DA33F0" w:rsidRPr="002F7DDB">
        <w:t>L</w:t>
      </w:r>
      <w:r w:rsidR="00101E67" w:rsidRPr="002F7DDB">
        <w:t>gs. N. 165/2001 ed alle Linee Guida dettate dall’ANAC</w:t>
      </w:r>
      <w:r w:rsidR="009B7355" w:rsidRPr="002F7DDB">
        <w:t>.</w:t>
      </w:r>
      <w:r w:rsidR="00101E67" w:rsidRPr="002F7DDB">
        <w:t xml:space="preserve"> </w:t>
      </w:r>
    </w:p>
    <w:p w14:paraId="304A7889" w14:textId="44C54806" w:rsidR="008B507D" w:rsidRPr="002F7DDB" w:rsidRDefault="008B507D" w:rsidP="00535C53">
      <w:r w:rsidRPr="002F7DDB">
        <w:lastRenderedPageBreak/>
        <w:t>Il presente PTPCT delinea, dunque, un organico sistema di prevenzione che</w:t>
      </w:r>
      <w:r w:rsidR="009B7355" w:rsidRPr="002F7DDB">
        <w:t>, ponendosi</w:t>
      </w:r>
      <w:r w:rsidRPr="002F7DDB">
        <w:t xml:space="preserve"> in linea di continuità con i Piani precedenti e con le iniziative intraprese sin qui dal Consiglio Nazionale</w:t>
      </w:r>
      <w:r w:rsidR="00A73B30" w:rsidRPr="002F7DDB">
        <w:t>,</w:t>
      </w:r>
      <w:r w:rsidR="009B7355" w:rsidRPr="002F7DDB">
        <w:t xml:space="preserve"> rappresenta un ulteriore passo avanti</w:t>
      </w:r>
      <w:r w:rsidRPr="002F7DDB">
        <w:t xml:space="preserve"> </w:t>
      </w:r>
      <w:r w:rsidR="009B7355" w:rsidRPr="002F7DDB">
        <w:t xml:space="preserve">in relazione alle </w:t>
      </w:r>
      <w:r w:rsidRPr="002F7DDB">
        <w:t xml:space="preserve">finalità di promuovere la legalità, l’etica e l’integrità nei comportamenti di coloro che operano nell’interesse del Consiglio stesso.  </w:t>
      </w:r>
    </w:p>
    <w:p w14:paraId="06CA0095" w14:textId="7AEC25A6" w:rsidR="004B0B3D" w:rsidRPr="002F7DDB" w:rsidRDefault="004B0B3D">
      <w:pPr>
        <w:pStyle w:val="Titolo1"/>
      </w:pPr>
      <w:bookmarkStart w:id="2" w:name="_Toc535265748"/>
      <w:bookmarkStart w:id="3" w:name="_Toc535335057"/>
      <w:r w:rsidRPr="002F7DDB">
        <w:t>Quadro normativo di riferimento</w:t>
      </w:r>
      <w:bookmarkEnd w:id="2"/>
      <w:bookmarkEnd w:id="3"/>
    </w:p>
    <w:p w14:paraId="08B0B728" w14:textId="506D3F60" w:rsidR="008E7FB4" w:rsidRPr="002F7DDB" w:rsidRDefault="008E7FB4">
      <w:pPr>
        <w:pStyle w:val="Titolo2"/>
      </w:pPr>
      <w:bookmarkStart w:id="4" w:name="_Toc535265749"/>
      <w:bookmarkStart w:id="5" w:name="_Toc535335058"/>
      <w:r w:rsidRPr="002F7DDB">
        <w:rPr>
          <w:rStyle w:val="Titolo2Carattere"/>
          <w:rFonts w:eastAsiaTheme="minorHAnsi"/>
          <w:b/>
          <w:bCs/>
        </w:rPr>
        <w:t>Quadro generale</w:t>
      </w:r>
      <w:bookmarkEnd w:id="4"/>
      <w:bookmarkEnd w:id="5"/>
      <w:r w:rsidRPr="002F7DDB">
        <w:t xml:space="preserve"> </w:t>
      </w:r>
    </w:p>
    <w:p w14:paraId="7F7C1765" w14:textId="3E3DAEFC" w:rsidR="007F772D" w:rsidRPr="002F7DDB" w:rsidRDefault="007F772D" w:rsidP="00535C53">
      <w:r w:rsidRPr="002F7DDB">
        <w:t>Il P</w:t>
      </w:r>
      <w:r w:rsidR="008E7FB4" w:rsidRPr="002F7DDB">
        <w:t>iano Triennale per la Prevenzione della Corruzione e della Trasparenza d</w:t>
      </w:r>
      <w:r w:rsidRPr="002F7DDB">
        <w:t xml:space="preserve">el CNDCEC è redatto in adempimento alle prescrizioni </w:t>
      </w:r>
      <w:r w:rsidR="00E43DA3" w:rsidRPr="002F7DDB">
        <w:t>della</w:t>
      </w:r>
      <w:r w:rsidRPr="002F7DDB">
        <w:t xml:space="preserve"> citata </w:t>
      </w:r>
      <w:r w:rsidR="00F07356" w:rsidRPr="002F7DDB">
        <w:t>L.</w:t>
      </w:r>
      <w:r w:rsidRPr="002F7DDB">
        <w:t xml:space="preserve"> 6 novembre 2012, n. 190, recante “Disposizioni per la prevenzione e la repressione della corruzione e dell’illegalità nella Pubblica Amministrazione”.</w:t>
      </w:r>
    </w:p>
    <w:p w14:paraId="31262116" w14:textId="4989C860" w:rsidR="000F7888" w:rsidRPr="002F7DDB" w:rsidRDefault="00552F43" w:rsidP="00535C53">
      <w:r w:rsidRPr="002F7DDB">
        <w:t xml:space="preserve">Nel documento sono osservati i </w:t>
      </w:r>
      <w:r w:rsidR="000F7888" w:rsidRPr="002F7DDB">
        <w:t xml:space="preserve">seguenti provvedimenti attuativi della Legge </w:t>
      </w:r>
      <w:r w:rsidR="00E43DA3" w:rsidRPr="002F7DDB">
        <w:t>anticorruzione</w:t>
      </w:r>
      <w:r w:rsidR="000F7888" w:rsidRPr="002F7DDB">
        <w:t xml:space="preserve">: </w:t>
      </w:r>
    </w:p>
    <w:p w14:paraId="1ED02348" w14:textId="6645FBF5" w:rsidR="000F7888" w:rsidRPr="002F7DDB" w:rsidRDefault="000F7888" w:rsidP="004E35B5">
      <w:pPr>
        <w:pStyle w:val="Paragrafoelenco"/>
        <w:numPr>
          <w:ilvl w:val="0"/>
          <w:numId w:val="97"/>
        </w:numPr>
        <w:jc w:val="both"/>
      </w:pPr>
      <w:r w:rsidRPr="002F7DDB">
        <w:t xml:space="preserve">il </w:t>
      </w:r>
      <w:proofErr w:type="spellStart"/>
      <w:r w:rsidR="00877C04" w:rsidRPr="002F7DDB">
        <w:t>D</w:t>
      </w:r>
      <w:r w:rsidRPr="002F7DDB">
        <w:t>.</w:t>
      </w:r>
      <w:r w:rsidR="00877C04" w:rsidRPr="002F7DDB">
        <w:t>L</w:t>
      </w:r>
      <w:r w:rsidR="0007614B" w:rsidRPr="002F7DDB">
        <w:t>gs</w:t>
      </w:r>
      <w:r w:rsidRPr="002F7DDB">
        <w:t>.</w:t>
      </w:r>
      <w:proofErr w:type="spellEnd"/>
      <w:r w:rsidRPr="002F7DDB">
        <w:t xml:space="preserve"> </w:t>
      </w:r>
      <w:r w:rsidR="00F07356" w:rsidRPr="002F7DDB">
        <w:t xml:space="preserve">8 aprile 2013, n. 39 in materia di </w:t>
      </w:r>
      <w:proofErr w:type="spellStart"/>
      <w:r w:rsidR="00F07356" w:rsidRPr="002F7DDB">
        <w:t>inconferibilità</w:t>
      </w:r>
      <w:proofErr w:type="spellEnd"/>
      <w:r w:rsidR="00F07356" w:rsidRPr="002F7DDB">
        <w:t xml:space="preserve"> e incompatibilità di incarichi presso le pubbliche amministrazioni e presso gli enti privati in controllo pubblico</w:t>
      </w:r>
      <w:r w:rsidR="00E43DA3" w:rsidRPr="002F7DDB">
        <w:t>,</w:t>
      </w:r>
      <w:r w:rsidR="00F07356" w:rsidRPr="002F7DDB">
        <w:t xml:space="preserve"> che disciplina anche i casi </w:t>
      </w:r>
      <w:r w:rsidRPr="002F7DDB">
        <w:t xml:space="preserve"> relativi agli incarichi “</w:t>
      </w:r>
      <w:r w:rsidRPr="002F7DDB">
        <w:rPr>
          <w:i/>
          <w:iCs/>
        </w:rPr>
        <w:t>di Amministratore di Enti pubblici e di Enti di diritto privato sottoposti a controllo pubblico</w:t>
      </w:r>
      <w:r w:rsidRPr="002F7DDB">
        <w:t>” e “</w:t>
      </w:r>
      <w:r w:rsidRPr="002F7DDB">
        <w:rPr>
          <w:i/>
          <w:iCs/>
        </w:rPr>
        <w:t>lo svolgimento di attività, retribuite o no, presso Enti di diritto privato sottoposti a regolazione, a controllo o finanziati da parte dell'Amministrazione che ha conferito l'incarico o lo svolgimento in proprio di attività professionali, se l'Ente o l'attività professionale sono soggetti a regolazione o finanziati da parte dell'Amministrazione</w:t>
      </w:r>
      <w:r w:rsidRPr="002F7DDB">
        <w:t xml:space="preserve">”; </w:t>
      </w:r>
    </w:p>
    <w:p w14:paraId="1874A404" w14:textId="380C3B78" w:rsidR="00F07356" w:rsidRPr="002F7DDB" w:rsidRDefault="000F7888" w:rsidP="004E35B5">
      <w:pPr>
        <w:pStyle w:val="Paragrafoelenco"/>
        <w:numPr>
          <w:ilvl w:val="0"/>
          <w:numId w:val="97"/>
        </w:numPr>
        <w:jc w:val="both"/>
      </w:pPr>
      <w:r w:rsidRPr="002F7DDB">
        <w:t xml:space="preserve">il </w:t>
      </w:r>
      <w:proofErr w:type="spellStart"/>
      <w:r w:rsidR="00877C04" w:rsidRPr="002F7DDB">
        <w:t>D</w:t>
      </w:r>
      <w:r w:rsidRPr="002F7DDB">
        <w:t>.</w:t>
      </w:r>
      <w:r w:rsidR="00877C04" w:rsidRPr="002F7DDB">
        <w:t>L</w:t>
      </w:r>
      <w:r w:rsidR="0007614B" w:rsidRPr="002F7DDB">
        <w:t>gs</w:t>
      </w:r>
      <w:r w:rsidRPr="002F7DDB">
        <w:t>.</w:t>
      </w:r>
      <w:proofErr w:type="spellEnd"/>
      <w:r w:rsidRPr="002F7DDB">
        <w:t xml:space="preserve"> </w:t>
      </w:r>
      <w:r w:rsidR="00F07356" w:rsidRPr="002F7DDB">
        <w:t>14 marzo 2013, n. 33,</w:t>
      </w:r>
      <w:r w:rsidRPr="002F7DDB">
        <w:t xml:space="preserve"> </w:t>
      </w:r>
      <w:r w:rsidR="00F07356" w:rsidRPr="002F7DDB">
        <w:t>di riordino della disciplina riguardante il diritto di accesso civico e gli obblighi di pubblicità, trasparenza e diffusione di informazioni da parte delle pubbliche amministrazioni così come modificato dal D. Lgs. 25 maggio 2016, n. 97 di revisione e semplificazioni del testo originario;</w:t>
      </w:r>
    </w:p>
    <w:p w14:paraId="73234A88" w14:textId="485243D5" w:rsidR="003F2B72" w:rsidRPr="002F7DDB" w:rsidRDefault="00F07356" w:rsidP="004E35B5">
      <w:pPr>
        <w:pStyle w:val="Paragrafoelenco"/>
        <w:numPr>
          <w:ilvl w:val="0"/>
          <w:numId w:val="97"/>
        </w:numPr>
        <w:jc w:val="both"/>
      </w:pPr>
      <w:r w:rsidRPr="002F7DDB">
        <w:t>il D</w:t>
      </w:r>
      <w:r w:rsidR="002B1688" w:rsidRPr="002F7DDB">
        <w:t>.</w:t>
      </w:r>
      <w:r w:rsidRPr="002F7DDB">
        <w:t>P</w:t>
      </w:r>
      <w:r w:rsidR="002B1688" w:rsidRPr="002F7DDB">
        <w:t>.</w:t>
      </w:r>
      <w:r w:rsidRPr="002F7DDB">
        <w:t>R</w:t>
      </w:r>
      <w:r w:rsidR="002B1688" w:rsidRPr="002F7DDB">
        <w:t>. 16 aprile 2013, n. 62</w:t>
      </w:r>
      <w:r w:rsidRPr="002F7DDB">
        <w:t xml:space="preserve"> </w:t>
      </w:r>
      <w:r w:rsidR="002B1688" w:rsidRPr="002F7DDB">
        <w:t>“</w:t>
      </w:r>
      <w:r w:rsidRPr="002F7DDB">
        <w:t>Regolamento recante codice di comportamento dei dipend</w:t>
      </w:r>
      <w:r w:rsidR="002B1688" w:rsidRPr="002F7DDB">
        <w:t>enti pubblici, a norma dell'art.</w:t>
      </w:r>
      <w:r w:rsidRPr="002F7DDB">
        <w:t xml:space="preserve"> 54 del </w:t>
      </w:r>
      <w:r w:rsidR="002B1688" w:rsidRPr="002F7DDB">
        <w:t>D. Lgs.</w:t>
      </w:r>
      <w:r w:rsidRPr="002F7DDB">
        <w:t xml:space="preserve"> 30 marzo 2001, n. 165</w:t>
      </w:r>
      <w:r w:rsidR="002B1688" w:rsidRPr="002F7DDB">
        <w:t>”</w:t>
      </w:r>
      <w:r w:rsidR="00C21900" w:rsidRPr="002F7DDB">
        <w:t>;</w:t>
      </w:r>
    </w:p>
    <w:p w14:paraId="7B275B88" w14:textId="17012909" w:rsidR="002B1688" w:rsidRPr="002F7DDB" w:rsidRDefault="003F2B72" w:rsidP="004E35B5">
      <w:pPr>
        <w:pStyle w:val="Paragrafoelenco"/>
        <w:numPr>
          <w:ilvl w:val="0"/>
          <w:numId w:val="97"/>
        </w:numPr>
        <w:jc w:val="both"/>
      </w:pPr>
      <w:r w:rsidRPr="002F7DDB">
        <w:t>il CCNL comparto Funzioni Centrali, sottoscritto in data 12 febbraio 2018;</w:t>
      </w:r>
    </w:p>
    <w:p w14:paraId="6D4F19AC" w14:textId="6707EEB0" w:rsidR="00670AAA" w:rsidRPr="002F7DDB" w:rsidRDefault="004B5E44" w:rsidP="00535C53">
      <w:r w:rsidRPr="002F7DDB">
        <w:t>Sono altresì tenuti in considerazione i</w:t>
      </w:r>
      <w:r w:rsidR="00C96360" w:rsidRPr="002F7DDB">
        <w:t xml:space="preserve"> seguenti provvedimenti assunti dall’ANAC:</w:t>
      </w:r>
    </w:p>
    <w:p w14:paraId="7E8AD84F" w14:textId="228FEBE7" w:rsidR="00670AAA" w:rsidRPr="002F7DDB" w:rsidRDefault="00670AAA" w:rsidP="004E35B5">
      <w:pPr>
        <w:pStyle w:val="Paragrafoelenco"/>
        <w:numPr>
          <w:ilvl w:val="0"/>
          <w:numId w:val="98"/>
        </w:numPr>
        <w:jc w:val="both"/>
      </w:pPr>
      <w:r w:rsidRPr="002F7DDB">
        <w:rPr>
          <w:rFonts w:cstheme="minorHAnsi"/>
        </w:rPr>
        <w:t xml:space="preserve">la </w:t>
      </w:r>
      <w:r w:rsidR="003F2B72" w:rsidRPr="002F7DDB">
        <w:rPr>
          <w:rFonts w:cstheme="minorHAnsi"/>
        </w:rPr>
        <w:t>d</w:t>
      </w:r>
      <w:r w:rsidR="004B5E44" w:rsidRPr="002F7DDB">
        <w:rPr>
          <w:rFonts w:cstheme="minorHAnsi"/>
        </w:rPr>
        <w:t>elibera</w:t>
      </w:r>
      <w:r w:rsidRPr="002F7DDB">
        <w:rPr>
          <w:rFonts w:cstheme="minorHAnsi"/>
        </w:rPr>
        <w:t xml:space="preserve"> </w:t>
      </w:r>
      <w:r w:rsidR="004B5E44" w:rsidRPr="002F7DDB">
        <w:rPr>
          <w:rFonts w:cstheme="minorHAnsi"/>
        </w:rPr>
        <w:t>n. 72 del 13 settembre 2013, con la</w:t>
      </w:r>
      <w:r w:rsidR="004B5E44" w:rsidRPr="002F7DDB">
        <w:t xml:space="preserve"> quale la </w:t>
      </w:r>
      <w:r w:rsidRPr="002F7DDB">
        <w:t>Commissione indipendente per la valutazione, la trasparenza e l’integrità delle Amministrazioni pubbliche (</w:t>
      </w:r>
      <w:proofErr w:type="spellStart"/>
      <w:r w:rsidRPr="002F7DDB">
        <w:t>Civit</w:t>
      </w:r>
      <w:proofErr w:type="spellEnd"/>
      <w:r w:rsidR="003F2B72" w:rsidRPr="002F7DDB">
        <w:t>) h</w:t>
      </w:r>
      <w:r w:rsidRPr="002F7DDB">
        <w:t>a approvato il “Piano Nazionale Anticorruzione” (PNA</w:t>
      </w:r>
      <w:r w:rsidR="003F2B72" w:rsidRPr="002F7DDB">
        <w:t xml:space="preserve"> 2013</w:t>
      </w:r>
      <w:r w:rsidRPr="002F7DDB">
        <w:t xml:space="preserve">) predisposto dal Dipartimento della Funzione pubblica, al fine di disporre di un quadro unitario e strategico di programmazione delle attività finalizzate a prevenire e contrastare la corruzione nel Settore della Pubblica Amministrazione e di porre le premesse perché le amministrazioni possano predisporre gli strumenti previsti dalla Legge n. 190/2012; </w:t>
      </w:r>
    </w:p>
    <w:p w14:paraId="69F9BC15" w14:textId="0659C826" w:rsidR="00BA7EAC" w:rsidRPr="002F7DDB" w:rsidRDefault="006E228B" w:rsidP="004E35B5">
      <w:pPr>
        <w:pStyle w:val="Paragrafoelenco"/>
        <w:numPr>
          <w:ilvl w:val="0"/>
          <w:numId w:val="98"/>
        </w:numPr>
        <w:jc w:val="both"/>
      </w:pPr>
      <w:r w:rsidRPr="002F7DDB">
        <w:t>l</w:t>
      </w:r>
      <w:r w:rsidR="001E4B13" w:rsidRPr="002F7DDB">
        <w:t>a determinazione del 3 agosto 2016, n. 831 che ha approvato il Piano Nazionale Anticorruzione 2016 (PNA</w:t>
      </w:r>
      <w:r w:rsidR="003F2B72" w:rsidRPr="002F7DDB">
        <w:t xml:space="preserve"> 2016</w:t>
      </w:r>
      <w:r w:rsidR="001E4B13" w:rsidRPr="002F7DDB">
        <w:t>)</w:t>
      </w:r>
      <w:r w:rsidR="003F2B72" w:rsidRPr="002F7DDB">
        <w:t xml:space="preserve"> </w:t>
      </w:r>
      <w:r w:rsidR="001E4B13" w:rsidRPr="002F7DDB">
        <w:t>con particolare riguardo al</w:t>
      </w:r>
      <w:r w:rsidR="00C238D6" w:rsidRPr="002F7DDB">
        <w:t xml:space="preserve"> recepimento delle</w:t>
      </w:r>
      <w:r w:rsidR="00BA7EAC" w:rsidRPr="002F7DDB">
        <w:t xml:space="preserve"> indicazioni </w:t>
      </w:r>
      <w:r w:rsidR="00C238D6" w:rsidRPr="002F7DDB">
        <w:t>specifiche per il settore degli ordini professionali.</w:t>
      </w:r>
    </w:p>
    <w:p w14:paraId="5B53C170" w14:textId="3D601B5E" w:rsidR="00156DFA" w:rsidRPr="002F7DDB" w:rsidRDefault="00156DFA" w:rsidP="004E35B5">
      <w:pPr>
        <w:pStyle w:val="Paragrafoelenco"/>
        <w:numPr>
          <w:ilvl w:val="0"/>
          <w:numId w:val="98"/>
        </w:numPr>
        <w:jc w:val="both"/>
      </w:pPr>
      <w:r w:rsidRPr="002F7DDB">
        <w:t xml:space="preserve">la determinazione n. 833 del 3 agosto 2016 recante «Linee guida in materia di accertamento delle </w:t>
      </w:r>
      <w:proofErr w:type="spellStart"/>
      <w:r w:rsidRPr="002F7DDB">
        <w:t>inconferibilità</w:t>
      </w:r>
      <w:proofErr w:type="spellEnd"/>
      <w:r w:rsidRPr="002F7DDB">
        <w:t xml:space="preserve"> e delle incompatibilità degli incarichi amministrativi da parte del responsabile della prevenzione della corruzione. Attività di vigilanza e poteri di accertamento dell’A.N.AC. in caso di incarichi </w:t>
      </w:r>
      <w:proofErr w:type="spellStart"/>
      <w:r w:rsidRPr="002F7DDB">
        <w:t>inconferibili</w:t>
      </w:r>
      <w:proofErr w:type="spellEnd"/>
      <w:r w:rsidRPr="002F7DDB">
        <w:t xml:space="preserve"> e incompatibili».</w:t>
      </w:r>
    </w:p>
    <w:p w14:paraId="22F9FE1E" w14:textId="7FA4C10A" w:rsidR="00191793" w:rsidRPr="002F7DDB" w:rsidRDefault="003F2B72" w:rsidP="004E35B5">
      <w:pPr>
        <w:pStyle w:val="Paragrafoelenco"/>
        <w:numPr>
          <w:ilvl w:val="0"/>
          <w:numId w:val="98"/>
        </w:numPr>
        <w:jc w:val="both"/>
      </w:pPr>
      <w:r w:rsidRPr="002F7DDB">
        <w:lastRenderedPageBreak/>
        <w:t>l</w:t>
      </w:r>
      <w:r w:rsidR="00191793" w:rsidRPr="002F7DDB">
        <w:t>a determinazione ANAC n. 1309 del 28 dicembre 2016 “Linee guida recanti indicazioni operative ai fini della definizione delle esclusioni e dei limiti all'accesso civico di cui all’art. 5 co. 2 del d.lgs. 33/2013” contenenti una prima serie di indicazioni, utili per valutare in concreto l’effettiva esistenza di esclusioni e limiti all’accesso;</w:t>
      </w:r>
    </w:p>
    <w:p w14:paraId="3A82E10F" w14:textId="140D6F68" w:rsidR="00191793" w:rsidRPr="002F7DDB" w:rsidRDefault="003F2B72" w:rsidP="004E35B5">
      <w:pPr>
        <w:pStyle w:val="Paragrafoelenco"/>
        <w:numPr>
          <w:ilvl w:val="0"/>
          <w:numId w:val="98"/>
        </w:numPr>
        <w:jc w:val="both"/>
      </w:pPr>
      <w:r w:rsidRPr="002F7DDB">
        <w:t xml:space="preserve">la </w:t>
      </w:r>
      <w:r w:rsidR="00191793" w:rsidRPr="002F7DDB">
        <w:t>delibera n. 1310 del 28 dicembre 2016 di adozione delle “Linee guida sull’attuazione degli obblighi di pubblicità, trasparenza e diffusione di informazioni contenute nel d.lgs. 33/2013 come modificato dal d.lgs. 97/2016”;</w:t>
      </w:r>
    </w:p>
    <w:p w14:paraId="36342963" w14:textId="2B06BC84" w:rsidR="001F22F6" w:rsidRPr="002F7DDB" w:rsidRDefault="00877C04" w:rsidP="004E35B5">
      <w:pPr>
        <w:pStyle w:val="Paragrafoelenco"/>
        <w:numPr>
          <w:ilvl w:val="0"/>
          <w:numId w:val="98"/>
        </w:numPr>
        <w:jc w:val="both"/>
      </w:pPr>
      <w:r w:rsidRPr="002F7DDB">
        <w:t>l</w:t>
      </w:r>
      <w:r w:rsidR="00156DFA" w:rsidRPr="002F7DDB">
        <w:t xml:space="preserve">a determinazione </w:t>
      </w:r>
      <w:r w:rsidR="005B2E58" w:rsidRPr="002F7DDB">
        <w:t xml:space="preserve">n. 1208 del 22 novembre 2017 </w:t>
      </w:r>
      <w:r w:rsidR="00156DFA" w:rsidRPr="002F7DDB">
        <w:t>(</w:t>
      </w:r>
      <w:r w:rsidR="005B2E58" w:rsidRPr="002F7DDB">
        <w:t>PNA 2017</w:t>
      </w:r>
      <w:r w:rsidR="00156DFA" w:rsidRPr="002F7DDB">
        <w:t>)</w:t>
      </w:r>
      <w:r w:rsidR="00931D1D" w:rsidRPr="002F7DDB">
        <w:t>;</w:t>
      </w:r>
    </w:p>
    <w:p w14:paraId="155DFD9B" w14:textId="3C7AE5DA" w:rsidR="00191793" w:rsidRPr="002F7DDB" w:rsidRDefault="00877C04" w:rsidP="004E35B5">
      <w:pPr>
        <w:pStyle w:val="Paragrafoelenco"/>
        <w:numPr>
          <w:ilvl w:val="0"/>
          <w:numId w:val="98"/>
        </w:numPr>
        <w:jc w:val="both"/>
      </w:pPr>
      <w:r w:rsidRPr="002F7DDB">
        <w:t>l</w:t>
      </w:r>
      <w:r w:rsidR="00191793" w:rsidRPr="002F7DDB">
        <w:t>a determinazione n. 241 dell’8 marzo 2017 “Linee guida sugli Obblighi di pubblicazione ex art. 14 d.lgs. 33/2013 concernenti i titolari di incarichi politici, di amministrazione, di direzione o di governo e i titolari di incarichi dirigenziali”;</w:t>
      </w:r>
    </w:p>
    <w:p w14:paraId="11A396C0" w14:textId="51D0A420" w:rsidR="001F22F6" w:rsidRPr="002F7DDB" w:rsidRDefault="00877C04" w:rsidP="004E35B5">
      <w:pPr>
        <w:pStyle w:val="Paragrafoelenco"/>
        <w:numPr>
          <w:ilvl w:val="0"/>
          <w:numId w:val="98"/>
        </w:numPr>
        <w:jc w:val="both"/>
      </w:pPr>
      <w:r w:rsidRPr="002F7DDB">
        <w:t>la</w:t>
      </w:r>
      <w:r w:rsidR="00156DFA" w:rsidRPr="002F7DDB">
        <w:t xml:space="preserve"> determinazione </w:t>
      </w:r>
      <w:r w:rsidR="005B2E58" w:rsidRPr="002F7DDB">
        <w:t>n. 1134 del</w:t>
      </w:r>
      <w:r w:rsidR="00C96360" w:rsidRPr="002F7DDB">
        <w:t>l’8 novembre 2017</w:t>
      </w:r>
      <w:r w:rsidR="005B2E58" w:rsidRPr="002F7DDB">
        <w:t xml:space="preserve"> </w:t>
      </w:r>
      <w:r w:rsidR="00F676AA" w:rsidRPr="002F7DDB">
        <w:t>“</w:t>
      </w:r>
      <w:r w:rsidR="005B2E58" w:rsidRPr="002F7DDB">
        <w:t>Linee guida per l’attuazione della normativa anticorruzione da parte delle società e degli enti di diritto privato controllati e partecipati dalle pubbliche amministrazioni</w:t>
      </w:r>
      <w:r w:rsidR="00F676AA" w:rsidRPr="002F7DDB">
        <w:t>”</w:t>
      </w:r>
      <w:r w:rsidR="005B179C" w:rsidRPr="002F7DDB">
        <w:t>;</w:t>
      </w:r>
    </w:p>
    <w:p w14:paraId="5EAC71C7" w14:textId="4C3547DA" w:rsidR="00191793" w:rsidRPr="002F7DDB" w:rsidRDefault="00877C04" w:rsidP="004E35B5">
      <w:pPr>
        <w:pStyle w:val="Paragrafoelenco"/>
        <w:numPr>
          <w:ilvl w:val="0"/>
          <w:numId w:val="98"/>
        </w:numPr>
        <w:jc w:val="both"/>
      </w:pPr>
      <w:r w:rsidRPr="002F7DDB">
        <w:t>l</w:t>
      </w:r>
      <w:r w:rsidR="00294656" w:rsidRPr="002F7DDB">
        <w:t xml:space="preserve">a </w:t>
      </w:r>
      <w:r w:rsidR="005B2E58" w:rsidRPr="002F7DDB">
        <w:t xml:space="preserve">Circolare </w:t>
      </w:r>
      <w:r w:rsidR="00294656" w:rsidRPr="002F7DDB">
        <w:t xml:space="preserve">della </w:t>
      </w:r>
      <w:r w:rsidR="005B2E58" w:rsidRPr="002F7DDB">
        <w:t xml:space="preserve">Funzione Pubblica n. 2/2017 </w:t>
      </w:r>
      <w:r w:rsidR="00294656" w:rsidRPr="002F7DDB">
        <w:t>emanata in raccordo con l’ANAC in materia di “</w:t>
      </w:r>
      <w:r w:rsidR="005B2E58" w:rsidRPr="002F7DDB">
        <w:t>Attuazione delle norme sull’accesso ci</w:t>
      </w:r>
      <w:r w:rsidR="00294656" w:rsidRPr="002F7DDB">
        <w:t xml:space="preserve">vico generalizzato (c.d. FOIA)” con gli ulteriori </w:t>
      </w:r>
      <w:r w:rsidR="00173C6D" w:rsidRPr="002F7DDB">
        <w:t>chiarimenti oper</w:t>
      </w:r>
      <w:r w:rsidR="00294656" w:rsidRPr="002F7DDB">
        <w:t>ativi rispetto alle Linee Guida e con le</w:t>
      </w:r>
      <w:r w:rsidR="00173C6D" w:rsidRPr="002F7DDB">
        <w:t> raccomandazioni operative </w:t>
      </w:r>
      <w:r w:rsidR="00294656" w:rsidRPr="002F7DDB">
        <w:t>sul</w:t>
      </w:r>
      <w:r w:rsidR="00173C6D" w:rsidRPr="002F7DDB">
        <w:t>le modalità di presentazione della richiesta, gli uffici competenti, i tempi di decisione, i controinteressati, i rifiuti non consentiti, il dialogo con i richiedenti, il Registro degli accessi</w:t>
      </w:r>
      <w:r w:rsidR="003F2B72" w:rsidRPr="002F7DDB">
        <w:t>;</w:t>
      </w:r>
    </w:p>
    <w:p w14:paraId="5428ABCC" w14:textId="33124313" w:rsidR="00191793" w:rsidRPr="002F7DDB" w:rsidRDefault="00877C04" w:rsidP="004E35B5">
      <w:pPr>
        <w:pStyle w:val="Paragrafoelenco"/>
        <w:numPr>
          <w:ilvl w:val="0"/>
          <w:numId w:val="98"/>
        </w:numPr>
        <w:jc w:val="both"/>
      </w:pPr>
      <w:r w:rsidRPr="002F7DDB">
        <w:t>l</w:t>
      </w:r>
      <w:r w:rsidR="00191793" w:rsidRPr="002F7DDB">
        <w:t>a Delibera n. 907 del 24 ottobre 2018 recante le Linee guida n. 12 in materia di Affidamento dei servizi legali;</w:t>
      </w:r>
    </w:p>
    <w:p w14:paraId="4E3A352D" w14:textId="5EA3F150" w:rsidR="0032378E" w:rsidRPr="002F7DDB" w:rsidRDefault="00877C04" w:rsidP="004E35B5">
      <w:pPr>
        <w:pStyle w:val="Paragrafoelenco"/>
        <w:numPr>
          <w:ilvl w:val="0"/>
          <w:numId w:val="98"/>
        </w:numPr>
        <w:jc w:val="both"/>
      </w:pPr>
      <w:r w:rsidRPr="002F7DDB">
        <w:t>l</w:t>
      </w:r>
      <w:r w:rsidR="00191793" w:rsidRPr="002F7DDB">
        <w:t xml:space="preserve">a </w:t>
      </w:r>
      <w:r w:rsidR="004440F0" w:rsidRPr="002F7DDB">
        <w:t xml:space="preserve">Delibera </w:t>
      </w:r>
      <w:r w:rsidR="00191793" w:rsidRPr="002F7DDB">
        <w:t xml:space="preserve">n. 1019 del </w:t>
      </w:r>
      <w:r w:rsidR="004440F0" w:rsidRPr="002F7DDB">
        <w:t>24</w:t>
      </w:r>
      <w:r w:rsidR="00191793" w:rsidRPr="002F7DDB">
        <w:t xml:space="preserve"> </w:t>
      </w:r>
      <w:r w:rsidR="004440F0" w:rsidRPr="002F7DDB">
        <w:t xml:space="preserve">ottobre 2018 di approvazione del </w:t>
      </w:r>
      <w:r w:rsidR="0032378E" w:rsidRPr="002F7DDB">
        <w:t xml:space="preserve">«Regolamento disciplinante i procedimenti relativi all’accesso civico, all’accesso civico generalizzato ai dati e ai documenti detenuti dall’ ANAC e all’accesso ai documenti amministrativi ai sensi della legge 241/1990» </w:t>
      </w:r>
      <w:r w:rsidR="004440F0" w:rsidRPr="002F7DDB">
        <w:t>che</w:t>
      </w:r>
      <w:r w:rsidR="0032378E" w:rsidRPr="002F7DDB">
        <w:t xml:space="preserve"> disciplina i criteri e le modalità per l’esercizio dell’accesso civico</w:t>
      </w:r>
      <w:r w:rsidR="00B54B56" w:rsidRPr="002F7DDB">
        <w:t>;</w:t>
      </w:r>
    </w:p>
    <w:p w14:paraId="7DC8F80A" w14:textId="4CE8A0B2" w:rsidR="00877C04" w:rsidRPr="002F7DDB" w:rsidRDefault="00877C04" w:rsidP="004E35B5">
      <w:pPr>
        <w:pStyle w:val="Paragrafoelenco"/>
        <w:jc w:val="both"/>
      </w:pPr>
      <w:r w:rsidRPr="002F7DDB">
        <w:t>l</w:t>
      </w:r>
      <w:r w:rsidR="00C21900" w:rsidRPr="002F7DDB">
        <w:t>a delibera n. 1033 del 30 ottobre 2018 contenente il Regolamento ANAC sull’esercizio del potere sanzionatorio in materia di tutela degli autori di segnalazioni di reati o irregolarità di cui siano venuti a conoscenza nell’ambito di un rapporto di lavoro di cui all’art. 54-bis del d.lgs. 165/2001 (c.d. whistleblowing);</w:t>
      </w:r>
    </w:p>
    <w:p w14:paraId="134FCDB3" w14:textId="1D4B4E68" w:rsidR="00C21900" w:rsidRPr="002F7DDB" w:rsidRDefault="00877C04" w:rsidP="004E35B5">
      <w:pPr>
        <w:pStyle w:val="Paragrafoelenco"/>
        <w:numPr>
          <w:ilvl w:val="0"/>
          <w:numId w:val="98"/>
        </w:numPr>
        <w:jc w:val="both"/>
      </w:pPr>
      <w:r w:rsidRPr="002F7DDB">
        <w:t>l</w:t>
      </w:r>
      <w:r w:rsidR="00B54B56" w:rsidRPr="002F7DDB">
        <w:t>a</w:t>
      </w:r>
      <w:r w:rsidRPr="002F7DDB">
        <w:t xml:space="preserve"> </w:t>
      </w:r>
      <w:r w:rsidR="00B54B56" w:rsidRPr="002F7DDB">
        <w:t>Delibera n. 1074</w:t>
      </w:r>
      <w:r w:rsidRPr="002F7DDB">
        <w:t xml:space="preserve"> </w:t>
      </w:r>
      <w:r w:rsidR="00B54B56" w:rsidRPr="002F7DDB">
        <w:t>del 21 novembre 2018 con la quale l’Autorità ha approvato in via definitiva l’Aggiornamento 2018 al Piano Nazionale Anticorruzione.</w:t>
      </w:r>
    </w:p>
    <w:p w14:paraId="3647ADCF" w14:textId="6D0BA972" w:rsidR="00770AF1" w:rsidRPr="002F7DDB" w:rsidRDefault="0031704F">
      <w:pPr>
        <w:pStyle w:val="Titolo2"/>
        <w:rPr>
          <w:rStyle w:val="Titolo2Carattere"/>
          <w:rFonts w:eastAsiaTheme="minorHAnsi"/>
          <w:b/>
          <w:bCs/>
        </w:rPr>
      </w:pPr>
      <w:bookmarkStart w:id="6" w:name="_Toc535265750"/>
      <w:bookmarkStart w:id="7" w:name="_Toc535335059"/>
      <w:r w:rsidRPr="002F7DDB">
        <w:rPr>
          <w:rStyle w:val="Titolo2Carattere"/>
          <w:rFonts w:eastAsiaTheme="minorHAnsi"/>
          <w:b/>
          <w:bCs/>
        </w:rPr>
        <w:t>Applicazione della normativa anticorruzione</w:t>
      </w:r>
      <w:r w:rsidR="00B54B56" w:rsidRPr="002F7DDB">
        <w:rPr>
          <w:rStyle w:val="Titolo2Carattere"/>
          <w:rFonts w:eastAsiaTheme="minorHAnsi"/>
          <w:b/>
          <w:bCs/>
        </w:rPr>
        <w:t xml:space="preserve"> al Consiglio N</w:t>
      </w:r>
      <w:r w:rsidR="00770AF1" w:rsidRPr="002F7DDB">
        <w:rPr>
          <w:rStyle w:val="Titolo2Carattere"/>
          <w:rFonts w:eastAsiaTheme="minorHAnsi"/>
          <w:b/>
          <w:bCs/>
        </w:rPr>
        <w:t xml:space="preserve">azionale </w:t>
      </w:r>
      <w:r w:rsidR="00B54B56" w:rsidRPr="002F7DDB">
        <w:rPr>
          <w:rStyle w:val="Titolo2Carattere"/>
          <w:rFonts w:eastAsiaTheme="minorHAnsi"/>
          <w:b/>
          <w:bCs/>
        </w:rPr>
        <w:t>ed agli Ordini territoriali</w:t>
      </w:r>
      <w:bookmarkEnd w:id="6"/>
      <w:bookmarkEnd w:id="7"/>
    </w:p>
    <w:p w14:paraId="18EF2E44" w14:textId="77777777" w:rsidR="003F2B72" w:rsidRPr="002F7DDB" w:rsidRDefault="004B0B3D" w:rsidP="00535C53">
      <w:r w:rsidRPr="002F7DDB">
        <w:t xml:space="preserve">L’assoggettabilità degli Ordini professionali alla normativa è stata espressamente sancita dal </w:t>
      </w:r>
      <w:r w:rsidR="00B54B56" w:rsidRPr="002F7DDB">
        <w:t>D. Lgs. n.</w:t>
      </w:r>
      <w:r w:rsidRPr="002F7DDB">
        <w:t xml:space="preserve"> 33/2013</w:t>
      </w:r>
      <w:r w:rsidR="00962874" w:rsidRPr="002F7DDB">
        <w:t>,</w:t>
      </w:r>
      <w:r w:rsidRPr="002F7DDB">
        <w:t xml:space="preserve"> art. 2-</w:t>
      </w:r>
      <w:r w:rsidRPr="002F7DDB">
        <w:rPr>
          <w:i/>
        </w:rPr>
        <w:t>bis</w:t>
      </w:r>
      <w:r w:rsidRPr="002F7DDB">
        <w:t xml:space="preserve"> (inserito dall’art. 3, co. 2, del d.lgs. 97/2016), il quale stabilisce che la disciplina prevista per le pubbliche amministrazioni si applica anche agli Ordini professionali </w:t>
      </w:r>
      <w:r w:rsidR="00A91C3C" w:rsidRPr="002F7DDB">
        <w:t>“</w:t>
      </w:r>
      <w:r w:rsidRPr="002F7DDB">
        <w:t>in quanto compatibile</w:t>
      </w:r>
      <w:r w:rsidR="00A91C3C" w:rsidRPr="002F7DDB">
        <w:t>”.</w:t>
      </w:r>
      <w:r w:rsidR="003B1B4A" w:rsidRPr="002F7DDB">
        <w:t xml:space="preserve"> </w:t>
      </w:r>
    </w:p>
    <w:p w14:paraId="61241650" w14:textId="22879594" w:rsidR="00E17802" w:rsidRPr="002F7DDB" w:rsidRDefault="003B1B4A" w:rsidP="00535C53">
      <w:pPr>
        <w:rPr>
          <w:shd w:val="clear" w:color="auto" w:fill="FFFFFF"/>
        </w:rPr>
      </w:pPr>
      <w:r w:rsidRPr="002F7DDB">
        <w:rPr>
          <w:shd w:val="clear" w:color="auto" w:fill="FFFFFF"/>
        </w:rPr>
        <w:t xml:space="preserve">Premessi i limiti di compatibilità indicati, non sussistono pertanto più dubbi che gli ordini professionali rientrino nel novero dei soggetti tenuti a conformarsi al d.lgs. 33/2013. A tale riguardo, </w:t>
      </w:r>
      <w:r w:rsidR="00E17802" w:rsidRPr="002F7DDB">
        <w:rPr>
          <w:shd w:val="clear" w:color="auto" w:fill="FFFFFF"/>
        </w:rPr>
        <w:t xml:space="preserve">la legge ha riconosciuto </w:t>
      </w:r>
      <w:r w:rsidRPr="002F7DDB">
        <w:rPr>
          <w:shd w:val="clear" w:color="auto" w:fill="FFFFFF"/>
        </w:rPr>
        <w:t>all’</w:t>
      </w:r>
      <w:r w:rsidR="00E17802" w:rsidRPr="002F7DDB">
        <w:rPr>
          <w:shd w:val="clear" w:color="auto" w:fill="FFFFFF"/>
        </w:rPr>
        <w:t>ANAC</w:t>
      </w:r>
      <w:r w:rsidRPr="002F7DDB">
        <w:rPr>
          <w:shd w:val="clear" w:color="auto" w:fill="FFFFFF"/>
        </w:rPr>
        <w:t xml:space="preserve"> il potere di precisare in sede di PNA gli obblighi di pubblicazione e le relative modalità di attuazione in relazione alla </w:t>
      </w:r>
      <w:r w:rsidR="00E17802" w:rsidRPr="002F7DDB">
        <w:rPr>
          <w:shd w:val="clear" w:color="auto" w:fill="FFFFFF"/>
        </w:rPr>
        <w:t xml:space="preserve">specifica </w:t>
      </w:r>
      <w:r w:rsidRPr="002F7DDB">
        <w:rPr>
          <w:shd w:val="clear" w:color="auto" w:fill="FFFFFF"/>
        </w:rPr>
        <w:t xml:space="preserve">natura dei soggetti, alla </w:t>
      </w:r>
      <w:r w:rsidR="00E17802" w:rsidRPr="002F7DDB">
        <w:rPr>
          <w:shd w:val="clear" w:color="auto" w:fill="FFFFFF"/>
        </w:rPr>
        <w:t>loro</w:t>
      </w:r>
      <w:r w:rsidRPr="002F7DDB">
        <w:rPr>
          <w:shd w:val="clear" w:color="auto" w:fill="FFFFFF"/>
        </w:rPr>
        <w:t xml:space="preserve"> dimensione organizzativa e alle attività</w:t>
      </w:r>
      <w:r w:rsidR="00E17802" w:rsidRPr="002F7DDB">
        <w:rPr>
          <w:shd w:val="clear" w:color="auto" w:fill="FFFFFF"/>
        </w:rPr>
        <w:t xml:space="preserve"> amministrative</w:t>
      </w:r>
      <w:r w:rsidRPr="002F7DDB">
        <w:rPr>
          <w:shd w:val="clear" w:color="auto" w:fill="FFFFFF"/>
        </w:rPr>
        <w:t xml:space="preserve"> svolte, prevedendo in particolare modalità semplificate per gli organi e collegi professionali. </w:t>
      </w:r>
      <w:r w:rsidRPr="002F7DDB">
        <w:rPr>
          <w:rStyle w:val="Enfasigrassetto"/>
          <w:rFonts w:cstheme="minorHAnsi"/>
          <w:b w:val="0"/>
          <w:shd w:val="clear" w:color="auto" w:fill="FFFFFF"/>
        </w:rPr>
        <w:t xml:space="preserve">In stratta coerenza con le previsioni del D. Lgs. n. 97/2016, il PNA 2016 </w:t>
      </w:r>
      <w:r w:rsidR="00E17802" w:rsidRPr="002F7DDB">
        <w:rPr>
          <w:rStyle w:val="Enfasigrassetto"/>
          <w:rFonts w:cstheme="minorHAnsi"/>
          <w:b w:val="0"/>
          <w:shd w:val="clear" w:color="auto" w:fill="FFFFFF"/>
        </w:rPr>
        <w:t>ha dedicato un capitolo ad hoc</w:t>
      </w:r>
      <w:r w:rsidR="007B299E" w:rsidRPr="002F7DDB">
        <w:rPr>
          <w:rStyle w:val="Enfasigrassetto"/>
          <w:rFonts w:cstheme="minorHAnsi"/>
          <w:b w:val="0"/>
          <w:shd w:val="clear" w:color="auto" w:fill="FFFFFF"/>
        </w:rPr>
        <w:t xml:space="preserve"> agli </w:t>
      </w:r>
      <w:r w:rsidR="007B299E" w:rsidRPr="002F7DDB">
        <w:rPr>
          <w:rStyle w:val="Enfasigrassetto"/>
          <w:rFonts w:cstheme="minorHAnsi"/>
          <w:b w:val="0"/>
          <w:shd w:val="clear" w:color="auto" w:fill="FFFFFF"/>
        </w:rPr>
        <w:lastRenderedPageBreak/>
        <w:t>Ordini e collegi professionali,</w:t>
      </w:r>
      <w:r w:rsidR="007B299E" w:rsidRPr="002F7DDB">
        <w:rPr>
          <w:shd w:val="clear" w:color="auto" w:fill="FFFFFF"/>
        </w:rPr>
        <w:t> </w:t>
      </w:r>
      <w:r w:rsidR="00B274C3" w:rsidRPr="002F7DDB">
        <w:rPr>
          <w:shd w:val="clear" w:color="auto" w:fill="FFFFFF"/>
        </w:rPr>
        <w:t xml:space="preserve">redatto con il coinvolgimento delle categorie interessate, </w:t>
      </w:r>
      <w:r w:rsidR="007B299E" w:rsidRPr="002F7DDB">
        <w:rPr>
          <w:shd w:val="clear" w:color="auto" w:fill="FFFFFF"/>
        </w:rPr>
        <w:t xml:space="preserve">dove si </w:t>
      </w:r>
      <w:r w:rsidR="00E17802" w:rsidRPr="002F7DDB">
        <w:rPr>
          <w:shd w:val="clear" w:color="auto" w:fill="FFFFFF"/>
        </w:rPr>
        <w:t>chiarisce</w:t>
      </w:r>
      <w:r w:rsidR="007B299E" w:rsidRPr="002F7DDB">
        <w:rPr>
          <w:shd w:val="clear" w:color="auto" w:fill="FFFFFF"/>
        </w:rPr>
        <w:t xml:space="preserve"> che</w:t>
      </w:r>
      <w:r w:rsidR="00E17802" w:rsidRPr="002F7DDB">
        <w:rPr>
          <w:shd w:val="clear" w:color="auto" w:fill="FFFFFF"/>
        </w:rPr>
        <w:t xml:space="preserve"> </w:t>
      </w:r>
      <w:r w:rsidR="007B299E" w:rsidRPr="002F7DDB">
        <w:rPr>
          <w:shd w:val="clear" w:color="auto" w:fill="FFFFFF"/>
        </w:rPr>
        <w:t>"sono tenuti a osservare la disciplina in materia di trasparenza e di prevenzione della corruzione nonché gli orientamenti del PNA"</w:t>
      </w:r>
      <w:r w:rsidR="00E17802" w:rsidRPr="002F7DDB">
        <w:rPr>
          <w:shd w:val="clear" w:color="auto" w:fill="FFFFFF"/>
        </w:rPr>
        <w:t>.</w:t>
      </w:r>
    </w:p>
    <w:p w14:paraId="330BA2F3" w14:textId="10708CD6" w:rsidR="00DF1C10" w:rsidRPr="002F7DDB" w:rsidRDefault="007B299E" w:rsidP="00535C53">
      <w:pPr>
        <w:rPr>
          <w:shd w:val="clear" w:color="auto" w:fill="FFFFFF"/>
        </w:rPr>
      </w:pPr>
      <w:r w:rsidRPr="002F7DDB">
        <w:rPr>
          <w:shd w:val="clear" w:color="auto" w:fill="FFFFFF"/>
        </w:rPr>
        <w:t xml:space="preserve">Alla luce di tutto ciò, al fine di orientare l’attività degli ordini e dei collegi professionali di livello centrale e territoriale, nel </w:t>
      </w:r>
      <w:r w:rsidR="00E17802" w:rsidRPr="002F7DDB">
        <w:rPr>
          <w:shd w:val="clear" w:color="auto" w:fill="FFFFFF"/>
        </w:rPr>
        <w:t>PNA 2016</w:t>
      </w:r>
      <w:r w:rsidRPr="002F7DDB">
        <w:rPr>
          <w:shd w:val="clear" w:color="auto" w:fill="FFFFFF"/>
        </w:rPr>
        <w:t xml:space="preserve"> </w:t>
      </w:r>
      <w:r w:rsidR="003B1B4A" w:rsidRPr="002F7DDB">
        <w:rPr>
          <w:shd w:val="clear" w:color="auto" w:fill="FFFFFF"/>
        </w:rPr>
        <w:t xml:space="preserve">sono state </w:t>
      </w:r>
      <w:r w:rsidRPr="002F7DDB">
        <w:rPr>
          <w:shd w:val="clear" w:color="auto" w:fill="FFFFFF"/>
        </w:rPr>
        <w:t xml:space="preserve">approfondite </w:t>
      </w:r>
      <w:r w:rsidR="003B1B4A" w:rsidRPr="002F7DDB">
        <w:rPr>
          <w:shd w:val="clear" w:color="auto" w:fill="FFFFFF"/>
        </w:rPr>
        <w:t>alcune questioni</w:t>
      </w:r>
      <w:r w:rsidRPr="002F7DDB">
        <w:rPr>
          <w:shd w:val="clear" w:color="auto" w:fill="FFFFFF"/>
        </w:rPr>
        <w:t xml:space="preserve"> </w:t>
      </w:r>
      <w:r w:rsidR="00E17802" w:rsidRPr="002F7DDB">
        <w:rPr>
          <w:shd w:val="clear" w:color="auto" w:fill="FFFFFF"/>
        </w:rPr>
        <w:t>peculiari</w:t>
      </w:r>
      <w:r w:rsidRPr="002F7DDB">
        <w:rPr>
          <w:shd w:val="clear" w:color="auto" w:fill="FFFFFF"/>
        </w:rPr>
        <w:t xml:space="preserve"> relative a profili di tipo organizzativo e di gestione del rischio</w:t>
      </w:r>
      <w:r w:rsidR="00DF1C10" w:rsidRPr="002F7DDB">
        <w:rPr>
          <w:shd w:val="clear" w:color="auto" w:fill="FFFFFF"/>
        </w:rPr>
        <w:t xml:space="preserve"> in relazione a: </w:t>
      </w:r>
      <w:r w:rsidRPr="002F7DDB">
        <w:rPr>
          <w:shd w:val="clear" w:color="auto" w:fill="FFFFFF"/>
        </w:rPr>
        <w:t>RPCT</w:t>
      </w:r>
      <w:r w:rsidR="00B274C3" w:rsidRPr="002F7DDB">
        <w:rPr>
          <w:shd w:val="clear" w:color="auto" w:fill="FFFFFF"/>
        </w:rPr>
        <w:t>,</w:t>
      </w:r>
      <w:r w:rsidRPr="002F7DDB">
        <w:rPr>
          <w:shd w:val="clear" w:color="auto" w:fill="FFFFFF"/>
        </w:rPr>
        <w:t xml:space="preserve"> adozione del PTPC e delle misure di prevenzione della corruzione</w:t>
      </w:r>
      <w:r w:rsidR="00B274C3" w:rsidRPr="002F7DDB">
        <w:rPr>
          <w:shd w:val="clear" w:color="auto" w:fill="FFFFFF"/>
        </w:rPr>
        <w:t>,</w:t>
      </w:r>
      <w:r w:rsidR="00DF1C10" w:rsidRPr="002F7DDB">
        <w:rPr>
          <w:shd w:val="clear" w:color="auto" w:fill="FFFFFF"/>
        </w:rPr>
        <w:t xml:space="preserve"> </w:t>
      </w:r>
      <w:r w:rsidRPr="002F7DDB">
        <w:rPr>
          <w:shd w:val="clear" w:color="auto" w:fill="FFFFFF"/>
        </w:rPr>
        <w:t xml:space="preserve">aree di rischio specifiche che caratterizzano </w:t>
      </w:r>
      <w:r w:rsidR="00B274C3" w:rsidRPr="002F7DDB">
        <w:rPr>
          <w:shd w:val="clear" w:color="auto" w:fill="FFFFFF"/>
        </w:rPr>
        <w:t xml:space="preserve">il settore, </w:t>
      </w:r>
      <w:r w:rsidR="00DF1C10" w:rsidRPr="002F7DDB">
        <w:rPr>
          <w:shd w:val="clear" w:color="auto" w:fill="FFFFFF"/>
        </w:rPr>
        <w:t xml:space="preserve">obblighi di pubblicazione </w:t>
      </w:r>
      <w:r w:rsidRPr="002F7DDB">
        <w:rPr>
          <w:shd w:val="clear" w:color="auto" w:fill="FFFFFF"/>
        </w:rPr>
        <w:t>di cui al d.lgs. 33/2013.</w:t>
      </w:r>
      <w:r w:rsidR="00DF1C10" w:rsidRPr="002F7DDB">
        <w:rPr>
          <w:shd w:val="clear" w:color="auto" w:fill="FFFFFF"/>
        </w:rPr>
        <w:t xml:space="preserve"> Sono inoltre state specificamente individuate le </w:t>
      </w:r>
      <w:r w:rsidR="003F2B72" w:rsidRPr="002F7DDB">
        <w:rPr>
          <w:shd w:val="clear" w:color="auto" w:fill="FFFFFF"/>
        </w:rPr>
        <w:t xml:space="preserve">seguenti </w:t>
      </w:r>
      <w:r w:rsidR="00DF1C10" w:rsidRPr="002F7DDB">
        <w:rPr>
          <w:shd w:val="clear" w:color="auto" w:fill="FFFFFF"/>
        </w:rPr>
        <w:t xml:space="preserve">tre </w:t>
      </w:r>
      <w:r w:rsidRPr="002F7DDB">
        <w:rPr>
          <w:shd w:val="clear" w:color="auto" w:fill="FFFFFF"/>
        </w:rPr>
        <w:t>macro-aree di rischio specifiche</w:t>
      </w:r>
      <w:r w:rsidR="00B274C3" w:rsidRPr="002F7DDB">
        <w:rPr>
          <w:shd w:val="clear" w:color="auto" w:fill="FFFFFF"/>
        </w:rPr>
        <w:t xml:space="preserve"> per gli ordini e i collegi professionali</w:t>
      </w:r>
      <w:r w:rsidR="003F2B72" w:rsidRPr="002F7DDB">
        <w:rPr>
          <w:shd w:val="clear" w:color="auto" w:fill="FFFFFF"/>
        </w:rPr>
        <w:t xml:space="preserve">, </w:t>
      </w:r>
      <w:r w:rsidR="003F2B72" w:rsidRPr="002F7DDB">
        <w:rPr>
          <w:rFonts w:cstheme="minorHAnsi"/>
          <w:shd w:val="clear" w:color="auto" w:fill="FFFFFF"/>
        </w:rPr>
        <w:t>indicando al contempo, in via puramente esemplificativa i possibili processi a rischio, gli eventi corruttivi e le misure di prevenzione per ciascuna Area</w:t>
      </w:r>
      <w:r w:rsidR="00B274C3" w:rsidRPr="002F7DDB">
        <w:rPr>
          <w:shd w:val="clear" w:color="auto" w:fill="FFFFFF"/>
        </w:rPr>
        <w:t>:</w:t>
      </w:r>
    </w:p>
    <w:p w14:paraId="4921CE6F" w14:textId="48D7A976" w:rsidR="00E12809" w:rsidRPr="002F7DDB" w:rsidRDefault="007B299E" w:rsidP="00535C53">
      <w:pPr>
        <w:pStyle w:val="Paragrafoelenco"/>
        <w:numPr>
          <w:ilvl w:val="0"/>
          <w:numId w:val="98"/>
        </w:numPr>
      </w:pPr>
      <w:r w:rsidRPr="002F7DDB">
        <w:rPr>
          <w:shd w:val="clear" w:color="auto" w:fill="FFFFFF"/>
        </w:rPr>
        <w:t>Formazione professionale continua;</w:t>
      </w:r>
    </w:p>
    <w:p w14:paraId="1A5762DB" w14:textId="7C31F9D0" w:rsidR="00E12809" w:rsidRPr="002F7DDB" w:rsidRDefault="007B299E" w:rsidP="00535C53">
      <w:pPr>
        <w:pStyle w:val="Paragrafoelenco"/>
        <w:numPr>
          <w:ilvl w:val="0"/>
          <w:numId w:val="98"/>
        </w:numPr>
        <w:rPr>
          <w:shd w:val="clear" w:color="auto" w:fill="FFFFFF"/>
        </w:rPr>
      </w:pPr>
      <w:r w:rsidRPr="002F7DDB">
        <w:rPr>
          <w:shd w:val="clear" w:color="auto" w:fill="FFFFFF"/>
        </w:rPr>
        <w:t xml:space="preserve">Rilascio di pareri di </w:t>
      </w:r>
      <w:proofErr w:type="spellStart"/>
      <w:r w:rsidRPr="002F7DDB">
        <w:rPr>
          <w:shd w:val="clear" w:color="auto" w:fill="FFFFFF"/>
        </w:rPr>
        <w:t>congruita'</w:t>
      </w:r>
      <w:proofErr w:type="spellEnd"/>
      <w:r w:rsidRPr="002F7DDB">
        <w:rPr>
          <w:shd w:val="clear" w:color="auto" w:fill="FFFFFF"/>
        </w:rPr>
        <w:t>;</w:t>
      </w:r>
    </w:p>
    <w:p w14:paraId="1EC9A95C" w14:textId="36590028" w:rsidR="00E12809" w:rsidRPr="002F7DDB" w:rsidRDefault="007B299E" w:rsidP="00535C53">
      <w:pPr>
        <w:pStyle w:val="Paragrafoelenco"/>
        <w:numPr>
          <w:ilvl w:val="0"/>
          <w:numId w:val="98"/>
        </w:numPr>
        <w:rPr>
          <w:shd w:val="clear" w:color="auto" w:fill="FFFFFF"/>
        </w:rPr>
      </w:pPr>
      <w:r w:rsidRPr="002F7DDB">
        <w:rPr>
          <w:shd w:val="clear" w:color="auto" w:fill="FFFFFF"/>
        </w:rPr>
        <w:t>Indicazione di professionisti per l'affidamento di incarichi specifici.</w:t>
      </w:r>
    </w:p>
    <w:p w14:paraId="15DBC751" w14:textId="6D3AEAD0" w:rsidR="00770AF1" w:rsidRPr="002F7DDB" w:rsidRDefault="00770AF1" w:rsidP="00535C53">
      <w:r w:rsidRPr="002F7DDB">
        <w:t>In attuazione del quadro normativo e attuativo brevemente descritto</w:t>
      </w:r>
      <w:r w:rsidR="00B721E1" w:rsidRPr="002F7DDB">
        <w:t xml:space="preserve">, </w:t>
      </w:r>
      <w:r w:rsidRPr="002F7DDB">
        <w:t>l’Ordine professionale è tenuto</w:t>
      </w:r>
      <w:r w:rsidR="00B721E1" w:rsidRPr="002F7DDB">
        <w:t>, tra gli altri obblighi, a:</w:t>
      </w:r>
      <w:r w:rsidRPr="002F7DDB">
        <w:t xml:space="preserve"> </w:t>
      </w:r>
    </w:p>
    <w:p w14:paraId="2B7A22BA" w14:textId="49783A9A" w:rsidR="00770AF1" w:rsidRPr="002F7DDB" w:rsidRDefault="00455732" w:rsidP="004E35B5">
      <w:pPr>
        <w:pStyle w:val="Paragrafoelenco"/>
        <w:numPr>
          <w:ilvl w:val="0"/>
          <w:numId w:val="98"/>
        </w:numPr>
        <w:jc w:val="both"/>
      </w:pPr>
      <w:r w:rsidRPr="002F7DDB">
        <w:t>predisporre</w:t>
      </w:r>
      <w:r w:rsidR="00770AF1" w:rsidRPr="002F7DDB">
        <w:t xml:space="preserve"> </w:t>
      </w:r>
      <w:r w:rsidR="00B721E1" w:rsidRPr="002F7DDB">
        <w:t>il</w:t>
      </w:r>
      <w:r w:rsidR="00770AF1" w:rsidRPr="002F7DDB">
        <w:t xml:space="preserve"> Pian</w:t>
      </w:r>
      <w:r w:rsidR="00B721E1" w:rsidRPr="002F7DDB">
        <w:t>o</w:t>
      </w:r>
      <w:r w:rsidR="00770AF1" w:rsidRPr="002F7DDB">
        <w:t xml:space="preserve"> Triennal</w:t>
      </w:r>
      <w:r w:rsidR="00B721E1" w:rsidRPr="002F7DDB">
        <w:t>e</w:t>
      </w:r>
      <w:r w:rsidR="00770AF1" w:rsidRPr="002F7DDB">
        <w:t xml:space="preserve"> di Prevenzione della Corruzione</w:t>
      </w:r>
      <w:r w:rsidRPr="002F7DDB">
        <w:t xml:space="preserve"> e della Trasp</w:t>
      </w:r>
      <w:r w:rsidR="00B721E1" w:rsidRPr="002F7DDB">
        <w:t>arenza</w:t>
      </w:r>
      <w:r w:rsidR="00770AF1" w:rsidRPr="002F7DDB">
        <w:t xml:space="preserve"> (PTPC</w:t>
      </w:r>
      <w:r w:rsidR="00B721E1" w:rsidRPr="002F7DDB">
        <w:t>T</w:t>
      </w:r>
      <w:r w:rsidR="00770AF1" w:rsidRPr="002F7DDB">
        <w:t>)</w:t>
      </w:r>
      <w:r w:rsidRPr="002F7DDB">
        <w:t xml:space="preserve"> ai sensi dell</w:t>
      </w:r>
      <w:r w:rsidR="004F3E97" w:rsidRPr="002F7DDB">
        <w:t>’ar</w:t>
      </w:r>
      <w:r w:rsidRPr="002F7DDB">
        <w:t xml:space="preserve">t. 1, comma 8, della L. 190/2012, </w:t>
      </w:r>
      <w:r w:rsidR="00770AF1" w:rsidRPr="002F7DDB">
        <w:t xml:space="preserve">prevedendo specifici protocolli e procedure al fine di ridurre il rischio di commissione </w:t>
      </w:r>
      <w:r w:rsidR="007B299E" w:rsidRPr="002F7DDB">
        <w:t>dei</w:t>
      </w:r>
      <w:r w:rsidR="00770AF1" w:rsidRPr="002F7DDB">
        <w:t xml:space="preserve"> reati-presupposto introdotti dalla legge n. 190/12 (corruzione tra privati, indebita promessa di dare o promettere, ecc.)</w:t>
      </w:r>
      <w:r w:rsidR="00B721E1" w:rsidRPr="002F7DDB">
        <w:t xml:space="preserve"> </w:t>
      </w:r>
      <w:r w:rsidR="00770AF1" w:rsidRPr="002F7DDB">
        <w:t>assicurando</w:t>
      </w:r>
      <w:r w:rsidR="007B299E" w:rsidRPr="002F7DDB">
        <w:t>,</w:t>
      </w:r>
      <w:r w:rsidR="00770AF1" w:rsidRPr="002F7DDB">
        <w:t xml:space="preserve"> </w:t>
      </w:r>
      <w:r w:rsidR="00B721E1" w:rsidRPr="002F7DDB">
        <w:t>al</w:t>
      </w:r>
      <w:r w:rsidR="00770AF1" w:rsidRPr="002F7DDB">
        <w:t xml:space="preserve"> contempo</w:t>
      </w:r>
      <w:r w:rsidR="007B299E" w:rsidRPr="002F7DDB">
        <w:t>,</w:t>
      </w:r>
      <w:r w:rsidR="00770AF1" w:rsidRPr="002F7DDB">
        <w:t xml:space="preserve"> </w:t>
      </w:r>
      <w:r w:rsidRPr="002F7DDB">
        <w:t xml:space="preserve">lo svolgimento delle proprie attività in conformità ai principi ed agli obblighi di legge in tema di </w:t>
      </w:r>
      <w:r w:rsidR="00770AF1" w:rsidRPr="002F7DDB">
        <w:t xml:space="preserve">trasparenza; </w:t>
      </w:r>
    </w:p>
    <w:p w14:paraId="4C59AF96" w14:textId="246D0721" w:rsidR="00455732" w:rsidRPr="002F7DDB" w:rsidRDefault="00455732" w:rsidP="004E35B5">
      <w:pPr>
        <w:pStyle w:val="Paragrafoelenco"/>
        <w:numPr>
          <w:ilvl w:val="0"/>
          <w:numId w:val="98"/>
        </w:numPr>
        <w:jc w:val="both"/>
      </w:pPr>
      <w:r w:rsidRPr="002F7DDB">
        <w:t xml:space="preserve">implementare strumenti operativi tesi a garantire la conformità alle prescrizioni dei PTPC relativamente ai processi di accountability nei confronti dell’ANAC, cui spetta vigilare sull’attuazione dei medesimi Piani; </w:t>
      </w:r>
    </w:p>
    <w:p w14:paraId="0199A461" w14:textId="632C4FF9" w:rsidR="00455732" w:rsidRPr="002F7DDB" w:rsidRDefault="00455732" w:rsidP="004E35B5">
      <w:pPr>
        <w:pStyle w:val="Paragrafoelenco"/>
        <w:numPr>
          <w:ilvl w:val="0"/>
          <w:numId w:val="98"/>
        </w:numPr>
        <w:jc w:val="both"/>
      </w:pPr>
      <w:r w:rsidRPr="002F7DDB">
        <w:t>predisporre il Codice di comportamento dei dipendenti, ai sensi dell</w:t>
      </w:r>
      <w:r w:rsidR="003F2B72" w:rsidRPr="002F7DDB">
        <w:t>’</w:t>
      </w:r>
      <w:r w:rsidRPr="002F7DDB">
        <w:t xml:space="preserve">art. 54, comma 5, del D. </w:t>
      </w:r>
      <w:r w:rsidR="00E17802" w:rsidRPr="002F7DDB">
        <w:t>Lgs. n.</w:t>
      </w:r>
      <w:r w:rsidRPr="002F7DDB">
        <w:t xml:space="preserve"> 165/2001;</w:t>
      </w:r>
    </w:p>
    <w:p w14:paraId="7E43CB51" w14:textId="67EF9E21" w:rsidR="00455732" w:rsidRPr="002F7DDB" w:rsidRDefault="00455732" w:rsidP="004E35B5">
      <w:pPr>
        <w:pStyle w:val="Paragrafoelenco"/>
        <w:numPr>
          <w:ilvl w:val="0"/>
          <w:numId w:val="98"/>
        </w:numPr>
        <w:jc w:val="both"/>
      </w:pPr>
      <w:r w:rsidRPr="002F7DDB">
        <w:t>nominare il Responsabile della prevenzione della corruzione ed il Responsabile della Trasparenza</w:t>
      </w:r>
      <w:r w:rsidR="00E17802" w:rsidRPr="002F7DDB">
        <w:t>;</w:t>
      </w:r>
    </w:p>
    <w:p w14:paraId="09DBD778" w14:textId="776D72F4" w:rsidR="00455732" w:rsidRPr="002F7DDB" w:rsidRDefault="003F2B72" w:rsidP="004E35B5">
      <w:pPr>
        <w:pStyle w:val="Paragrafoelenco"/>
        <w:numPr>
          <w:ilvl w:val="0"/>
          <w:numId w:val="98"/>
        </w:numPr>
        <w:jc w:val="both"/>
      </w:pPr>
      <w:r w:rsidRPr="002F7DDB">
        <w:t>a</w:t>
      </w:r>
      <w:r w:rsidR="00455732" w:rsidRPr="002F7DDB">
        <w:t xml:space="preserve">dempiere agli obblighi in materia di trasparenza imposti dal D. </w:t>
      </w:r>
      <w:r w:rsidR="00E17802" w:rsidRPr="002F7DDB">
        <w:t>Lgs.</w:t>
      </w:r>
      <w:r w:rsidR="00455732" w:rsidRPr="002F7DDB">
        <w:t xml:space="preserve"> </w:t>
      </w:r>
      <w:r w:rsidR="00E17802" w:rsidRPr="002F7DDB">
        <w:t xml:space="preserve">n. </w:t>
      </w:r>
      <w:r w:rsidR="00455732" w:rsidRPr="002F7DDB">
        <w:t>33/2013</w:t>
      </w:r>
      <w:r w:rsidR="00E17802" w:rsidRPr="002F7DDB">
        <w:t>;</w:t>
      </w:r>
    </w:p>
    <w:p w14:paraId="44DB084D" w14:textId="43D7FDE9" w:rsidR="003F2B72" w:rsidRPr="002F7DDB" w:rsidRDefault="003F2B72" w:rsidP="004E35B5">
      <w:pPr>
        <w:pStyle w:val="Paragrafoelenco"/>
        <w:numPr>
          <w:ilvl w:val="0"/>
          <w:numId w:val="98"/>
        </w:numPr>
        <w:jc w:val="both"/>
      </w:pPr>
      <w:r w:rsidRPr="002F7DDB">
        <w:t xml:space="preserve">attenersi ai divieti in tema di </w:t>
      </w:r>
      <w:proofErr w:type="spellStart"/>
      <w:r w:rsidRPr="002F7DDB">
        <w:t>inconferibilit</w:t>
      </w:r>
      <w:r w:rsidRPr="002F7DDB">
        <w:rPr>
          <w:rFonts w:hint="eastAsia"/>
        </w:rPr>
        <w:t>à</w:t>
      </w:r>
      <w:proofErr w:type="spellEnd"/>
      <w:r w:rsidRPr="002F7DDB">
        <w:t xml:space="preserve"> e incompatibilit</w:t>
      </w:r>
      <w:r w:rsidRPr="002F7DDB">
        <w:rPr>
          <w:rFonts w:hint="eastAsia"/>
        </w:rPr>
        <w:t>à</w:t>
      </w:r>
      <w:r w:rsidRPr="002F7DDB">
        <w:t xml:space="preserve"> degli incarichi di cui al D. Lgs. n. 39/2013.</w:t>
      </w:r>
    </w:p>
    <w:p w14:paraId="51E5CAF8" w14:textId="4B50625C" w:rsidR="00455732" w:rsidRPr="002F7DDB" w:rsidRDefault="003F2B72" w:rsidP="004E35B5">
      <w:pPr>
        <w:pStyle w:val="Paragrafoelenco"/>
        <w:numPr>
          <w:ilvl w:val="0"/>
          <w:numId w:val="98"/>
        </w:numPr>
        <w:jc w:val="both"/>
      </w:pPr>
      <w:r w:rsidRPr="002F7DDB">
        <w:t>g</w:t>
      </w:r>
      <w:r w:rsidR="00455732" w:rsidRPr="002F7DDB">
        <w:t xml:space="preserve">arantire l'esercizio del diritto di "accesso civico" ai sensi dell'art. 5 del D. </w:t>
      </w:r>
      <w:r w:rsidR="00E17802" w:rsidRPr="002F7DDB">
        <w:t>Lgs. n.</w:t>
      </w:r>
      <w:r w:rsidR="00455732" w:rsidRPr="002F7DDB">
        <w:t xml:space="preserve"> 33/2013, ampiamente riformulato dal D. </w:t>
      </w:r>
      <w:r w:rsidR="00E17802" w:rsidRPr="002F7DDB">
        <w:t xml:space="preserve">Lgs. n. </w:t>
      </w:r>
      <w:r w:rsidR="00455732" w:rsidRPr="002F7DDB">
        <w:t>97/2016;</w:t>
      </w:r>
    </w:p>
    <w:p w14:paraId="15317ADE" w14:textId="7370670F" w:rsidR="00E17802" w:rsidRPr="002F7DDB" w:rsidRDefault="003F2B72" w:rsidP="004E35B5">
      <w:pPr>
        <w:pStyle w:val="Paragrafoelenco"/>
        <w:numPr>
          <w:ilvl w:val="0"/>
          <w:numId w:val="98"/>
        </w:numPr>
        <w:jc w:val="both"/>
      </w:pPr>
      <w:r w:rsidRPr="002F7DDB">
        <w:t>g</w:t>
      </w:r>
      <w:r w:rsidR="00E17802" w:rsidRPr="002F7DDB">
        <w:t>arantire le tutele previste dall’art. 54 bis del D. Lgs. n. 165/2001 per il dipendente che segnala illeciti</w:t>
      </w:r>
      <w:r w:rsidR="008A572D" w:rsidRPr="002F7DDB">
        <w:t>.</w:t>
      </w:r>
    </w:p>
    <w:p w14:paraId="46E94477" w14:textId="27C94349" w:rsidR="00B274C3" w:rsidRPr="002F7DDB" w:rsidRDefault="00B274C3">
      <w:pPr>
        <w:pStyle w:val="Titolo1"/>
      </w:pPr>
      <w:bookmarkStart w:id="8" w:name="_Toc535265751"/>
      <w:bookmarkStart w:id="9" w:name="_Toc535335060"/>
      <w:r w:rsidRPr="002F7DDB">
        <w:t>Analisi del contesto esterno e missione istituzionale</w:t>
      </w:r>
      <w:bookmarkEnd w:id="8"/>
      <w:bookmarkEnd w:id="9"/>
    </w:p>
    <w:p w14:paraId="46E2A237" w14:textId="6F26FF6A" w:rsidR="0080606A" w:rsidRPr="002F7DDB" w:rsidRDefault="0080606A">
      <w:pPr>
        <w:pStyle w:val="Titolo2"/>
        <w:rPr>
          <w:rStyle w:val="Titolo2Carattere"/>
          <w:rFonts w:eastAsiaTheme="minorHAnsi"/>
          <w:b/>
          <w:bCs/>
        </w:rPr>
      </w:pPr>
      <w:bookmarkStart w:id="10" w:name="_Toc535265752"/>
      <w:bookmarkStart w:id="11" w:name="_Toc535335061"/>
      <w:r w:rsidRPr="002F7DDB">
        <w:rPr>
          <w:rStyle w:val="Titolo2Carattere"/>
          <w:rFonts w:eastAsiaTheme="minorHAnsi"/>
          <w:b/>
          <w:bCs/>
        </w:rPr>
        <w:t>L’Ordine professionale</w:t>
      </w:r>
      <w:bookmarkEnd w:id="10"/>
      <w:bookmarkEnd w:id="11"/>
      <w:r w:rsidRPr="002F7DDB">
        <w:rPr>
          <w:rStyle w:val="Titolo2Carattere"/>
          <w:rFonts w:eastAsiaTheme="minorHAnsi"/>
          <w:b/>
          <w:bCs/>
        </w:rPr>
        <w:t xml:space="preserve"> </w:t>
      </w:r>
    </w:p>
    <w:p w14:paraId="7F75E288" w14:textId="3A37BC0C" w:rsidR="0080606A" w:rsidRPr="002F7DDB" w:rsidRDefault="0080606A">
      <w:r w:rsidRPr="002F7DDB">
        <w:t>Ai sensi dell’art. 6 del D. Lgs. n. 139/2005 “</w:t>
      </w:r>
      <w:r w:rsidRPr="002F7DDB">
        <w:rPr>
          <w:i/>
        </w:rPr>
        <w:t>Gli iscritti nell'Albo e nell'elenco di cui al Capo IV costituiscono l'Ordine professionale dei dottori commercialisti e degli esperti contabili.  L'Ordine si articola nel Consiglio nazionale e negli Ordini territoriali. Il Consiglio nazionale e gli Ordini territoriali sono enti pubblici non economici a carattere associativo, sono dotati di autonomia patrimoniale e finanziaria, determinano la propria organizzazione con appositi regolamenti, nel rispetto delle disposizioni di legge e del presente decreto e sono soggetti esclusivamente alla vigilanza del Ministero della giustizia</w:t>
      </w:r>
      <w:r w:rsidRPr="002F7DDB">
        <w:t xml:space="preserve">”.  </w:t>
      </w:r>
    </w:p>
    <w:p w14:paraId="18E53E3C" w14:textId="0CCDB66B" w:rsidR="009F371E" w:rsidRPr="002F7DDB" w:rsidRDefault="009F371E">
      <w:pPr>
        <w:pStyle w:val="Titolo2"/>
        <w:rPr>
          <w:rStyle w:val="Titolo2Carattere"/>
          <w:rFonts w:eastAsiaTheme="minorHAnsi"/>
          <w:b/>
          <w:bCs/>
        </w:rPr>
      </w:pPr>
      <w:bookmarkStart w:id="12" w:name="_Toc535265753"/>
      <w:bookmarkStart w:id="13" w:name="_Toc535335062"/>
      <w:r w:rsidRPr="002F7DDB">
        <w:rPr>
          <w:rStyle w:val="Titolo2Carattere"/>
          <w:rFonts w:eastAsiaTheme="minorHAnsi"/>
          <w:b/>
          <w:bCs/>
        </w:rPr>
        <w:lastRenderedPageBreak/>
        <w:t xml:space="preserve">Il Consiglio Nazionale e </w:t>
      </w:r>
      <w:r w:rsidR="004F3E97" w:rsidRPr="002F7DDB">
        <w:rPr>
          <w:rStyle w:val="Titolo2Carattere"/>
          <w:rFonts w:eastAsiaTheme="minorHAnsi"/>
          <w:b/>
          <w:bCs/>
        </w:rPr>
        <w:t>i suoi compiti</w:t>
      </w:r>
      <w:r w:rsidRPr="002F7DDB">
        <w:rPr>
          <w:rStyle w:val="Titolo2Carattere"/>
          <w:rFonts w:eastAsiaTheme="minorHAnsi"/>
          <w:b/>
          <w:bCs/>
        </w:rPr>
        <w:t xml:space="preserve"> istituzionali</w:t>
      </w:r>
      <w:bookmarkEnd w:id="12"/>
      <w:bookmarkEnd w:id="13"/>
    </w:p>
    <w:p w14:paraId="3808BB08" w14:textId="45D781C5" w:rsidR="00B274C3" w:rsidRPr="002F7DDB" w:rsidRDefault="00402AD5">
      <w:r w:rsidRPr="002F7DDB">
        <w:t>La costituzione ed i compiti istituzionali</w:t>
      </w:r>
      <w:r w:rsidR="00B274C3" w:rsidRPr="002F7DDB">
        <w:t xml:space="preserve"> del CNDCEC </w:t>
      </w:r>
      <w:r w:rsidRPr="002F7DDB">
        <w:t>sono</w:t>
      </w:r>
      <w:r w:rsidR="00B274C3" w:rsidRPr="002F7DDB">
        <w:t xml:space="preserve"> </w:t>
      </w:r>
      <w:r w:rsidRPr="002F7DDB">
        <w:t xml:space="preserve">previsti e disciplinati dalla legge. L’Ordinamento della professione di dottore commercialista e di esperto contabile è stato adottato con il </w:t>
      </w:r>
      <w:r w:rsidR="00B274C3" w:rsidRPr="002F7DDB">
        <w:t>decreto legislativo 28 giugno 2005, n. 139</w:t>
      </w:r>
      <w:r w:rsidRPr="002F7DDB">
        <w:t xml:space="preserve">. In particolare, l’art. 29 riconosce le seguenti attribuzioni del </w:t>
      </w:r>
      <w:r w:rsidR="00B274C3" w:rsidRPr="002F7DDB">
        <w:t>Consiglio Nazionale:</w:t>
      </w:r>
    </w:p>
    <w:p w14:paraId="41FBEE7C" w14:textId="77777777" w:rsidR="00B274C3" w:rsidRPr="002F7DDB" w:rsidRDefault="00B274C3" w:rsidP="00535C53">
      <w:pPr>
        <w:pStyle w:val="Paragrafoelenco"/>
        <w:numPr>
          <w:ilvl w:val="0"/>
          <w:numId w:val="107"/>
        </w:numPr>
      </w:pPr>
      <w:r w:rsidRPr="002F7DDB">
        <w:t>rappresenta istituzionalmente gli iscritti negli Albi e promuove i rapporti con le istituzioni e le pubbliche amministrazioni competenti;</w:t>
      </w:r>
    </w:p>
    <w:p w14:paraId="78F8D6F2" w14:textId="77777777" w:rsidR="00B274C3" w:rsidRPr="002F7DDB" w:rsidRDefault="00B274C3" w:rsidP="00535C53">
      <w:pPr>
        <w:pStyle w:val="Paragrafoelenco"/>
        <w:numPr>
          <w:ilvl w:val="0"/>
          <w:numId w:val="107"/>
        </w:numPr>
      </w:pPr>
      <w:r w:rsidRPr="002F7DDB">
        <w:t>formula pareri, quando ne è richiesto, sui progetti di legge e di regolamento che interessano la professione;</w:t>
      </w:r>
    </w:p>
    <w:p w14:paraId="7D5B0230" w14:textId="77777777" w:rsidR="00B274C3" w:rsidRPr="002F7DDB" w:rsidRDefault="00B274C3" w:rsidP="00535C53">
      <w:pPr>
        <w:pStyle w:val="Paragrafoelenco"/>
        <w:numPr>
          <w:ilvl w:val="0"/>
          <w:numId w:val="107"/>
        </w:numPr>
      </w:pPr>
      <w:r w:rsidRPr="002F7DDB">
        <w:t>adotta ed aggiorna il codice deontologico della professione e disciplina, con propri regolamenti, l'esercizio della funzione disciplinare a livello territoriale e nazionale;</w:t>
      </w:r>
    </w:p>
    <w:p w14:paraId="276FEA71" w14:textId="77777777" w:rsidR="00B274C3" w:rsidRPr="002F7DDB" w:rsidRDefault="00B274C3" w:rsidP="00535C53">
      <w:pPr>
        <w:pStyle w:val="Paragrafoelenco"/>
        <w:numPr>
          <w:ilvl w:val="0"/>
          <w:numId w:val="107"/>
        </w:numPr>
      </w:pPr>
      <w:r w:rsidRPr="002F7DDB">
        <w:t>coordina e promuove l'attività dei Consigli dell'Ordine per favorire le iniziative intese al miglioramento ed al perfezionamento professionale;</w:t>
      </w:r>
    </w:p>
    <w:p w14:paraId="0B81C666" w14:textId="77777777" w:rsidR="00B274C3" w:rsidRPr="002F7DDB" w:rsidRDefault="00B274C3" w:rsidP="00535C53">
      <w:pPr>
        <w:pStyle w:val="Paragrafoelenco"/>
        <w:numPr>
          <w:ilvl w:val="0"/>
          <w:numId w:val="107"/>
        </w:numPr>
      </w:pPr>
      <w:r w:rsidRPr="002F7DDB">
        <w:t>vigila sul regolare funzionamento dei Consigli dell'Ordine;</w:t>
      </w:r>
    </w:p>
    <w:p w14:paraId="0CA4E643" w14:textId="77777777" w:rsidR="00B274C3" w:rsidRPr="002F7DDB" w:rsidRDefault="00B274C3" w:rsidP="00535C53">
      <w:pPr>
        <w:pStyle w:val="Paragrafoelenco"/>
        <w:numPr>
          <w:ilvl w:val="0"/>
          <w:numId w:val="107"/>
        </w:numPr>
      </w:pPr>
      <w:r w:rsidRPr="002F7DDB">
        <w:t>formula pareri in merito alla riunione degli Ordini territoriali e alla loro separazione;</w:t>
      </w:r>
    </w:p>
    <w:p w14:paraId="2D225C73" w14:textId="77777777" w:rsidR="00B274C3" w:rsidRPr="002F7DDB" w:rsidRDefault="00B274C3" w:rsidP="00535C53">
      <w:pPr>
        <w:pStyle w:val="Paragrafoelenco"/>
        <w:numPr>
          <w:ilvl w:val="0"/>
          <w:numId w:val="107"/>
        </w:numPr>
      </w:pPr>
      <w:r w:rsidRPr="002F7DDB">
        <w:t>designa i rappresentanti dell'Ordine presso commissioni ed organizzazioni di carattere nazionale ed internazionale;</w:t>
      </w:r>
    </w:p>
    <w:p w14:paraId="1A4185E4" w14:textId="77777777" w:rsidR="00B274C3" w:rsidRPr="002F7DDB" w:rsidRDefault="00B274C3" w:rsidP="00535C53">
      <w:pPr>
        <w:pStyle w:val="Paragrafoelenco"/>
        <w:numPr>
          <w:ilvl w:val="0"/>
          <w:numId w:val="107"/>
        </w:numPr>
      </w:pPr>
      <w:r w:rsidRPr="002F7DDB">
        <w:t>determina la misura del contributo da corrispondersi annualmente dagli iscritti negli Albi per le spese del proprio funzionamento, delegandone la riscossione agli Ordini territoriali;</w:t>
      </w:r>
    </w:p>
    <w:p w14:paraId="5EBA34B2" w14:textId="77777777" w:rsidR="00B274C3" w:rsidRPr="002F7DDB" w:rsidRDefault="00B274C3" w:rsidP="00535C53">
      <w:pPr>
        <w:pStyle w:val="Paragrafoelenco"/>
        <w:numPr>
          <w:ilvl w:val="0"/>
          <w:numId w:val="107"/>
        </w:numPr>
      </w:pPr>
      <w:r w:rsidRPr="002F7DDB">
        <w:t>decide in via amministrativa sui ricorsi avverso le deliberazioni dei Consigli dell'Ordine in materia di iscrizione nell'Albo e nell'elenco speciale e di cancellazione, nonché in materia disciplinare e, inoltre, sui ricorsi relativi alle elezioni dei Consigli dell'Ordine;</w:t>
      </w:r>
    </w:p>
    <w:p w14:paraId="28848BB3" w14:textId="77777777" w:rsidR="00B274C3" w:rsidRPr="002F7DDB" w:rsidRDefault="00B274C3" w:rsidP="00535C53">
      <w:pPr>
        <w:pStyle w:val="Paragrafoelenco"/>
        <w:numPr>
          <w:ilvl w:val="0"/>
          <w:numId w:val="107"/>
        </w:numPr>
      </w:pPr>
      <w:r w:rsidRPr="002F7DDB">
        <w:t>formula il regolamento elettorale, il regolamento per la trattazione dei ricorsi e quello per gli affari di sua competenza, da approvarsi dal Ministro della giustizia;</w:t>
      </w:r>
    </w:p>
    <w:p w14:paraId="7FF00F3D" w14:textId="77777777" w:rsidR="00B274C3" w:rsidRPr="002F7DDB" w:rsidRDefault="00B274C3" w:rsidP="00535C53">
      <w:pPr>
        <w:pStyle w:val="Paragrafoelenco"/>
        <w:numPr>
          <w:ilvl w:val="0"/>
          <w:numId w:val="107"/>
        </w:numPr>
      </w:pPr>
      <w:r w:rsidRPr="002F7DDB">
        <w:t>valuta ed approva i programmi di formazione professionale continua ed obbligatoria predisposti dagli Ordini locali;</w:t>
      </w:r>
    </w:p>
    <w:p w14:paraId="3785A6B9" w14:textId="77777777" w:rsidR="00B274C3" w:rsidRPr="002F7DDB" w:rsidRDefault="00B274C3" w:rsidP="00535C53">
      <w:pPr>
        <w:pStyle w:val="Paragrafoelenco"/>
        <w:numPr>
          <w:ilvl w:val="0"/>
          <w:numId w:val="107"/>
        </w:numPr>
      </w:pPr>
      <w:r w:rsidRPr="002F7DDB">
        <w:t>determina l’organizzazione dei propri uffici, curando altresì i rapporti giuridici ed organizzativi con il personale dipendente;</w:t>
      </w:r>
    </w:p>
    <w:p w14:paraId="1D59E1F3" w14:textId="77777777" w:rsidR="00B274C3" w:rsidRPr="002F7DDB" w:rsidRDefault="00B274C3" w:rsidP="00535C53">
      <w:pPr>
        <w:pStyle w:val="Paragrafoelenco"/>
        <w:numPr>
          <w:ilvl w:val="0"/>
          <w:numId w:val="107"/>
        </w:numPr>
      </w:pPr>
      <w:r w:rsidRPr="002F7DDB">
        <w:t>esercita la potestà regolamentare in materia elettorale, di organizzazione, di tenuta e aggiornamento periodico degli Albi, di tirocinio professionale, di verifica e vigilanza della sussistenza dei requisiti per l'iscrizione; di attestazione della qualificazione professionale nonché negli altri casi previsti dalla legge.</w:t>
      </w:r>
    </w:p>
    <w:p w14:paraId="1C3DD97B" w14:textId="2B86DC75" w:rsidR="00B274C3" w:rsidRPr="002F7DDB" w:rsidRDefault="009E719B">
      <w:r w:rsidRPr="002F7DDB">
        <w:t>Tra le altre attribuzioni previste dalla legge</w:t>
      </w:r>
      <w:r w:rsidR="00402AD5" w:rsidRPr="002F7DDB">
        <w:t xml:space="preserve">, </w:t>
      </w:r>
      <w:r w:rsidRPr="002F7DDB">
        <w:t>si segnala quella prevista a</w:t>
      </w:r>
      <w:r w:rsidR="00B274C3" w:rsidRPr="002F7DDB">
        <w:t>ll’art. 3 del DPR n. 137/2012</w:t>
      </w:r>
      <w:r w:rsidR="002060A9" w:rsidRPr="002F7DDB">
        <w:t xml:space="preserve"> di riforma degli ordini professionali,</w:t>
      </w:r>
      <w:r w:rsidR="00402AD5" w:rsidRPr="002F7DDB">
        <w:t xml:space="preserve"> </w:t>
      </w:r>
      <w:r w:rsidRPr="002F7DDB">
        <w:t xml:space="preserve">che affida al </w:t>
      </w:r>
      <w:r w:rsidR="00402AD5" w:rsidRPr="002F7DDB">
        <w:t>CNDCEC</w:t>
      </w:r>
      <w:r w:rsidR="00B274C3" w:rsidRPr="002F7DDB">
        <w:t xml:space="preserve"> il compito di tenere l’Albo Unico Nazionale degli iscritti </w:t>
      </w:r>
      <w:r w:rsidR="00402AD5" w:rsidRPr="002F7DDB">
        <w:t>formato</w:t>
      </w:r>
      <w:r w:rsidR="00B274C3" w:rsidRPr="002F7DDB">
        <w:t xml:space="preserve"> dall’</w:t>
      </w:r>
      <w:r w:rsidR="00B274C3" w:rsidRPr="002F7DDB">
        <w:rPr>
          <w:color w:val="000000"/>
        </w:rPr>
        <w:t xml:space="preserve">insieme degli albi </w:t>
      </w:r>
      <w:r w:rsidR="004F3E97" w:rsidRPr="002F7DDB">
        <w:rPr>
          <w:color w:val="000000"/>
        </w:rPr>
        <w:t>tenuti dagli Ordini territoriali.</w:t>
      </w:r>
    </w:p>
    <w:p w14:paraId="399A4C3A" w14:textId="4ADBDE8B" w:rsidR="009F371E" w:rsidRPr="002F7DDB" w:rsidRDefault="009F371E">
      <w:pPr>
        <w:pStyle w:val="Titolo2"/>
      </w:pPr>
      <w:bookmarkStart w:id="14" w:name="_Toc535265754"/>
      <w:bookmarkStart w:id="15" w:name="_Toc535335063"/>
      <w:r w:rsidRPr="002F7DDB">
        <w:t>Gli Ordini territoriali</w:t>
      </w:r>
      <w:bookmarkEnd w:id="14"/>
      <w:bookmarkEnd w:id="15"/>
    </w:p>
    <w:p w14:paraId="6074BEE5" w14:textId="1B2065A4" w:rsidR="001A5F32" w:rsidRPr="002F7DDB" w:rsidRDefault="001A5F32" w:rsidP="00535C53">
      <w:r w:rsidRPr="002F7DDB">
        <w:t>La struttura territoriale dell’</w:t>
      </w:r>
      <w:r w:rsidR="008971F9" w:rsidRPr="002F7DDB">
        <w:t>O</w:t>
      </w:r>
      <w:r w:rsidRPr="002F7DDB">
        <w:t>rdine</w:t>
      </w:r>
      <w:r w:rsidR="00EF0190" w:rsidRPr="002F7DDB">
        <w:t xml:space="preserve"> dei dottori commercialisti e degli esperti contabili si articola nel Consiglio Nazionale e negli Ordini territoriali. Gli Ordini </w:t>
      </w:r>
      <w:r w:rsidR="00524279" w:rsidRPr="002F7DDB">
        <w:t>esistenti</w:t>
      </w:r>
      <w:r w:rsidR="00EF0190" w:rsidRPr="002F7DDB">
        <w:t xml:space="preserve"> nel territorio nazionale alla data del presente aggiornamento sono </w:t>
      </w:r>
      <w:r w:rsidR="00524279" w:rsidRPr="002F7DDB">
        <w:t xml:space="preserve">pari a </w:t>
      </w:r>
      <w:r w:rsidR="00EF0190" w:rsidRPr="002F7DDB">
        <w:t>131</w:t>
      </w:r>
      <w:r w:rsidRPr="002F7DDB">
        <w:t>, costituiti sulle basi dei circondari di Tribunale nel quale risiedono o hanno il domicilio professionale un numero minimo di iscritti e comunque in ogni capoluogo di provincia.</w:t>
      </w:r>
    </w:p>
    <w:p w14:paraId="414248AB" w14:textId="6FF552C2" w:rsidR="001A5F32" w:rsidRPr="002F7DDB" w:rsidRDefault="001A5F32" w:rsidP="00535C53">
      <w:r w:rsidRPr="002F7DDB">
        <w:lastRenderedPageBreak/>
        <w:t>Gli organi dell'Ordine territoriale sono il Consiglio, il</w:t>
      </w:r>
      <w:r w:rsidR="00C03FF8" w:rsidRPr="002F7DDB">
        <w:t xml:space="preserve"> </w:t>
      </w:r>
      <w:r w:rsidRPr="002F7DDB">
        <w:t>Presidente, il Collegio dei revisori e l'Assemblea degli iscritti.</w:t>
      </w:r>
      <w:r w:rsidR="00C03FF8" w:rsidRPr="002F7DDB">
        <w:t xml:space="preserve"> </w:t>
      </w:r>
      <w:r w:rsidRPr="002F7DDB">
        <w:t xml:space="preserve">Ai sensi dell’art. 12 dell’Ordinamento, il Consiglio dell’Ordine ha le seguenti attribuzioni:                       </w:t>
      </w:r>
    </w:p>
    <w:p w14:paraId="0CCC988D" w14:textId="2DF04E3C" w:rsidR="00B80665" w:rsidRPr="002F7DDB" w:rsidRDefault="00B80665" w:rsidP="004E35B5">
      <w:pPr>
        <w:ind w:left="426"/>
      </w:pPr>
      <w:r w:rsidRPr="002F7DDB">
        <w:t>a) rappresenta, nel proprio ambito territoriale, gli iscritti nell'Albo, promuovendo i rapporti con gli enti locali; restano ferme le attribuzioni del Consiglio nazionale di cui all'articolo 29, comma 1, lettera </w:t>
      </w:r>
      <w:r w:rsidRPr="002F7DDB">
        <w:rPr>
          <w:i/>
          <w:iCs/>
        </w:rPr>
        <w:t>a</w:t>
      </w:r>
      <w:r w:rsidRPr="002F7DDB">
        <w:t>);</w:t>
      </w:r>
    </w:p>
    <w:p w14:paraId="2004FF23" w14:textId="77777777" w:rsidR="00B80665" w:rsidRPr="002F7DDB" w:rsidRDefault="00B80665" w:rsidP="004E35B5">
      <w:pPr>
        <w:ind w:left="426"/>
      </w:pPr>
      <w:r w:rsidRPr="002F7DDB">
        <w:rPr>
          <w:i/>
          <w:iCs/>
        </w:rPr>
        <w:t>b</w:t>
      </w:r>
      <w:r w:rsidRPr="002F7DDB">
        <w:t>) vigila sull'osservanza della legge professionale e di tutte le altre disposizioni che disciplinano la professione;</w:t>
      </w:r>
    </w:p>
    <w:p w14:paraId="7ABCB81B" w14:textId="77777777" w:rsidR="00B80665" w:rsidRPr="002F7DDB" w:rsidRDefault="00B80665" w:rsidP="004E35B5">
      <w:pPr>
        <w:ind w:left="426"/>
      </w:pPr>
      <w:r w:rsidRPr="002F7DDB">
        <w:rPr>
          <w:i/>
          <w:iCs/>
        </w:rPr>
        <w:t>c</w:t>
      </w:r>
      <w:r w:rsidRPr="002F7DDB">
        <w:t>) cura la tenuta dell'Albo e dell'elenco speciale e provvede alle iscrizioni e cancellazioni previste dal presente ordinamento;</w:t>
      </w:r>
    </w:p>
    <w:p w14:paraId="34EFCE35" w14:textId="77777777" w:rsidR="00B80665" w:rsidRPr="002F7DDB" w:rsidRDefault="00B80665" w:rsidP="004E35B5">
      <w:pPr>
        <w:ind w:left="426"/>
      </w:pPr>
      <w:r w:rsidRPr="002F7DDB">
        <w:rPr>
          <w:i/>
          <w:iCs/>
        </w:rPr>
        <w:t>d</w:t>
      </w:r>
      <w:r w:rsidRPr="002F7DDB">
        <w:t>) cura la tenuta del registro dei tirocinanti e adempie agli obblighi previsti dalle norme relative al tirocinio ed all'ammissione agli esami di Stato per l'esercizio della professione;</w:t>
      </w:r>
    </w:p>
    <w:p w14:paraId="6EC69E65" w14:textId="77777777" w:rsidR="00B80665" w:rsidRPr="002F7DDB" w:rsidRDefault="00B80665" w:rsidP="004E35B5">
      <w:pPr>
        <w:ind w:left="426"/>
      </w:pPr>
      <w:r w:rsidRPr="002F7DDB">
        <w:rPr>
          <w:i/>
          <w:iCs/>
        </w:rPr>
        <w:t>e</w:t>
      </w:r>
      <w:r w:rsidRPr="002F7DDB">
        <w:t>) cura l'aggiornamento e verifica periodicamente, almeno una volta ogni anno, la sussistenza dei requisiti di legge in capo agli iscritti, emettendo le relative certificazioni e comunicando periodicamente al Consiglio nazionale tali dati;</w:t>
      </w:r>
    </w:p>
    <w:p w14:paraId="54B76C0C" w14:textId="77777777" w:rsidR="00B80665" w:rsidRPr="002F7DDB" w:rsidRDefault="00B80665" w:rsidP="004E35B5">
      <w:pPr>
        <w:ind w:left="426"/>
      </w:pPr>
      <w:r w:rsidRPr="002F7DDB">
        <w:rPr>
          <w:i/>
          <w:iCs/>
        </w:rPr>
        <w:t>f</w:t>
      </w:r>
      <w:r w:rsidRPr="002F7DDB">
        <w:t>) vigila per la tutela dei titoli e per il legale esercizio delle attività professionali, nonché per il decoro e l'indipendenza dell'Ordine;</w:t>
      </w:r>
    </w:p>
    <w:p w14:paraId="1BB8DCCE" w14:textId="77777777" w:rsidR="00B80665" w:rsidRPr="002F7DDB" w:rsidRDefault="00B80665" w:rsidP="004E35B5">
      <w:pPr>
        <w:ind w:left="426"/>
      </w:pPr>
      <w:r w:rsidRPr="002F7DDB">
        <w:rPr>
          <w:i/>
          <w:iCs/>
        </w:rPr>
        <w:t>g</w:t>
      </w:r>
      <w:r w:rsidRPr="002F7DDB">
        <w:t>) delibera i provvedimenti disciplinari;</w:t>
      </w:r>
    </w:p>
    <w:p w14:paraId="1DFB9983" w14:textId="77777777" w:rsidR="00B80665" w:rsidRPr="002F7DDB" w:rsidRDefault="00B80665" w:rsidP="004E35B5">
      <w:pPr>
        <w:ind w:left="426"/>
      </w:pPr>
      <w:r w:rsidRPr="002F7DDB">
        <w:rPr>
          <w:i/>
          <w:iCs/>
        </w:rPr>
        <w:t>h</w:t>
      </w:r>
      <w:r w:rsidRPr="002F7DDB">
        <w:t>) interviene per comporre le contestazioni che sorgono, in dipendenza dell'esercizio professionale, tra gli iscritti nell'albo e, su concorde richiesta delle parti, fra gli iscritti ed i loro clienti;</w:t>
      </w:r>
    </w:p>
    <w:p w14:paraId="583D05CA" w14:textId="77777777" w:rsidR="00B80665" w:rsidRPr="002F7DDB" w:rsidRDefault="00B80665" w:rsidP="004E35B5">
      <w:pPr>
        <w:ind w:left="426"/>
      </w:pPr>
      <w:r w:rsidRPr="002F7DDB">
        <w:rPr>
          <w:i/>
          <w:iCs/>
        </w:rPr>
        <w:t>i</w:t>
      </w:r>
      <w:r w:rsidRPr="002F7DDB">
        <w:t>) formula pareri in materia di liquidazione di onorari a richiesta degli iscritti o della pubblica amministrazione;</w:t>
      </w:r>
    </w:p>
    <w:p w14:paraId="3813EFFF" w14:textId="77777777" w:rsidR="00B80665" w:rsidRPr="002F7DDB" w:rsidRDefault="00B80665" w:rsidP="004E35B5">
      <w:pPr>
        <w:ind w:left="426"/>
      </w:pPr>
      <w:r w:rsidRPr="002F7DDB">
        <w:rPr>
          <w:i/>
          <w:iCs/>
        </w:rPr>
        <w:t>l</w:t>
      </w:r>
      <w:r w:rsidRPr="002F7DDB">
        <w:t>) provvede alla organizzazione degli uffici dell'Ordine, alla gestione finanziaria e a quant'altro sia necessario per il conseguimento dei fini dell'Ordine;</w:t>
      </w:r>
    </w:p>
    <w:p w14:paraId="6FEAECC4" w14:textId="77777777" w:rsidR="00B80665" w:rsidRPr="002F7DDB" w:rsidRDefault="00B80665" w:rsidP="004E35B5">
      <w:pPr>
        <w:ind w:left="426"/>
      </w:pPr>
      <w:r w:rsidRPr="002F7DDB">
        <w:rPr>
          <w:i/>
          <w:iCs/>
        </w:rPr>
        <w:t>m</w:t>
      </w:r>
      <w:r w:rsidRPr="002F7DDB">
        <w:t>) designa i rappresentanti dell'Ordine presso commissioni, enti ed organizzazioni di carattere locale;</w:t>
      </w:r>
    </w:p>
    <w:p w14:paraId="228A00F5" w14:textId="77777777" w:rsidR="00B80665" w:rsidRPr="002F7DDB" w:rsidRDefault="00B80665" w:rsidP="004E35B5">
      <w:pPr>
        <w:ind w:left="426"/>
      </w:pPr>
      <w:r w:rsidRPr="002F7DDB">
        <w:rPr>
          <w:i/>
          <w:iCs/>
        </w:rPr>
        <w:t>n</w:t>
      </w:r>
      <w:r w:rsidRPr="002F7DDB">
        <w:t>) delibera la convocazione dell'Assemblea;</w:t>
      </w:r>
    </w:p>
    <w:p w14:paraId="23538442" w14:textId="77777777" w:rsidR="00B80665" w:rsidRPr="002F7DDB" w:rsidRDefault="00B80665" w:rsidP="004E35B5">
      <w:pPr>
        <w:ind w:left="426"/>
      </w:pPr>
      <w:r w:rsidRPr="002F7DDB">
        <w:rPr>
          <w:i/>
          <w:iCs/>
        </w:rPr>
        <w:t>o</w:t>
      </w:r>
      <w:r w:rsidRPr="002F7DDB">
        <w:t>) rilascia, a richiesta, i certificati e le attestazioni relative agli iscritti;</w:t>
      </w:r>
    </w:p>
    <w:p w14:paraId="560595DE" w14:textId="77777777" w:rsidR="00B80665" w:rsidRPr="002F7DDB" w:rsidRDefault="00B80665" w:rsidP="004E35B5">
      <w:pPr>
        <w:ind w:left="426"/>
      </w:pPr>
      <w:r w:rsidRPr="002F7DDB">
        <w:rPr>
          <w:i/>
          <w:iCs/>
        </w:rPr>
        <w:t>p</w:t>
      </w:r>
      <w:r w:rsidRPr="002F7DDB">
        <w:t>) stabilisce un contributo annuale ed un contributo per l'iscrizione nell'albo o nell'elenco, nonché una tassa per il rilascio di certificati e di copie dei pareri per la liquidazione degli onorari;</w:t>
      </w:r>
    </w:p>
    <w:p w14:paraId="2F5340D6" w14:textId="77777777" w:rsidR="00B80665" w:rsidRPr="002F7DDB" w:rsidRDefault="00B80665" w:rsidP="004E35B5">
      <w:pPr>
        <w:ind w:left="426"/>
      </w:pPr>
      <w:r w:rsidRPr="002F7DDB">
        <w:rPr>
          <w:i/>
          <w:iCs/>
        </w:rPr>
        <w:t>q</w:t>
      </w:r>
      <w:r w:rsidRPr="002F7DDB">
        <w:t>) cura, su delega del Consiglio nazionale, la riscossione ed il successivo accreditamento della quota determinata ai sensi dell'articolo 29;</w:t>
      </w:r>
    </w:p>
    <w:p w14:paraId="27EB2DC2" w14:textId="77777777" w:rsidR="00B80665" w:rsidRPr="002F7DDB" w:rsidRDefault="00B80665" w:rsidP="004E35B5">
      <w:pPr>
        <w:ind w:left="426"/>
      </w:pPr>
      <w:r w:rsidRPr="002F7DDB">
        <w:rPr>
          <w:i/>
          <w:iCs/>
        </w:rPr>
        <w:t>r</w:t>
      </w:r>
      <w:r w:rsidRPr="002F7DDB">
        <w:t>) promuove, organizza e regola la formazione professionale continua ed obbligatoria dei propri iscritti e vigila sull'assolvimento di tale obbligo da parte dei medesimi.</w:t>
      </w:r>
    </w:p>
    <w:p w14:paraId="2A9DD6DC" w14:textId="3174DBA2" w:rsidR="001A5F32" w:rsidRPr="002F7DDB" w:rsidRDefault="00B80665">
      <w:pPr>
        <w:pStyle w:val="Titolo2"/>
      </w:pPr>
      <w:r w:rsidRPr="002F7DDB" w:rsidDel="00B80665">
        <w:t xml:space="preserve"> </w:t>
      </w:r>
      <w:bookmarkStart w:id="16" w:name="_Toc535265755"/>
      <w:bookmarkStart w:id="17" w:name="_Toc535335064"/>
      <w:r w:rsidR="00322592" w:rsidRPr="002F7DDB">
        <w:t>Gli iscritti</w:t>
      </w:r>
      <w:bookmarkEnd w:id="16"/>
      <w:bookmarkEnd w:id="17"/>
      <w:r w:rsidR="00322592" w:rsidRPr="002F7DDB">
        <w:t xml:space="preserve"> </w:t>
      </w:r>
    </w:p>
    <w:p w14:paraId="797DB62A" w14:textId="7E087121" w:rsidR="002177D3" w:rsidRPr="002F7DDB" w:rsidRDefault="002177D3" w:rsidP="00535C53">
      <w:r w:rsidRPr="002F7DDB">
        <w:t xml:space="preserve">Gli iscritti nell'Albo e nell'elenco </w:t>
      </w:r>
      <w:r w:rsidR="00322592" w:rsidRPr="002F7DDB">
        <w:t>dei non esercenti costituiscono</w:t>
      </w:r>
      <w:r w:rsidRPr="002F7DDB">
        <w:t xml:space="preserve"> l'Ordine professionale</w:t>
      </w:r>
      <w:r w:rsidR="00322592" w:rsidRPr="002F7DDB">
        <w:t xml:space="preserve"> </w:t>
      </w:r>
      <w:r w:rsidRPr="002F7DDB">
        <w:t>dei dottori commercialisti e degli esperti contabili.</w:t>
      </w:r>
      <w:r w:rsidR="00E903CD" w:rsidRPr="002F7DDB">
        <w:t xml:space="preserve"> Gli iscritti riunit</w:t>
      </w:r>
      <w:r w:rsidR="00322592" w:rsidRPr="002F7DDB">
        <w:t>i</w:t>
      </w:r>
      <w:r w:rsidR="00E903CD" w:rsidRPr="002F7DDB">
        <w:t xml:space="preserve"> nell’Assemblea elettorale appositamente convocata eleggono i Consigli degli Ordini territoriali, composti da un numero di consiglieri variabile </w:t>
      </w:r>
      <w:r w:rsidR="00322592" w:rsidRPr="002F7DDB">
        <w:t>(</w:t>
      </w:r>
      <w:r w:rsidR="00E903CD" w:rsidRPr="002F7DDB">
        <w:t>da sette a quindici</w:t>
      </w:r>
      <w:r w:rsidR="00C55087" w:rsidRPr="002F7DDB">
        <w:t xml:space="preserve">) </w:t>
      </w:r>
      <w:r w:rsidR="00E903CD" w:rsidRPr="002F7DDB">
        <w:t xml:space="preserve">in proporzione alla dimensione dell’elettorato. </w:t>
      </w:r>
    </w:p>
    <w:p w14:paraId="37F3E763" w14:textId="025AD6F7" w:rsidR="00B80665" w:rsidRPr="002F7DDB" w:rsidRDefault="00E903CD" w:rsidP="00535C53">
      <w:r w:rsidRPr="002F7DDB">
        <w:t>Gli iscritti al</w:t>
      </w:r>
      <w:r w:rsidR="00835FF7" w:rsidRPr="002F7DDB">
        <w:t xml:space="preserve">la data dell’approvazione del presente documento sono </w:t>
      </w:r>
      <w:r w:rsidR="00B80665" w:rsidRPr="002F7DDB">
        <w:t>complessivamente 118.981</w:t>
      </w:r>
      <w:r w:rsidRPr="002F7DDB">
        <w:t xml:space="preserve">, </w:t>
      </w:r>
      <w:r w:rsidR="00B80665" w:rsidRPr="002F7DDB">
        <w:t xml:space="preserve">dei quali 80.001 </w:t>
      </w:r>
      <w:r w:rsidR="00222D77" w:rsidRPr="002F7DDB">
        <w:t>uomini e</w:t>
      </w:r>
      <w:r w:rsidR="00B80665" w:rsidRPr="002F7DDB">
        <w:t xml:space="preserve"> 38.980 </w:t>
      </w:r>
      <w:r w:rsidR="00222D77" w:rsidRPr="002F7DDB">
        <w:t>donne</w:t>
      </w:r>
      <w:r w:rsidR="00B80665" w:rsidRPr="002F7DDB">
        <w:t>.</w:t>
      </w:r>
    </w:p>
    <w:p w14:paraId="34964403" w14:textId="757D5CE4" w:rsidR="004C49CA" w:rsidRPr="002F7DDB" w:rsidRDefault="001355F3" w:rsidP="00535C53">
      <w:pPr>
        <w:pStyle w:val="Titolo1"/>
      </w:pPr>
      <w:bookmarkStart w:id="18" w:name="_Toc535265756"/>
      <w:bookmarkStart w:id="19" w:name="_Toc535335065"/>
      <w:r w:rsidRPr="002F7DDB">
        <w:lastRenderedPageBreak/>
        <w:t>L’</w:t>
      </w:r>
      <w:r w:rsidR="004C49CA" w:rsidRPr="002F7DDB">
        <w:t>Analisi del contesto interno</w:t>
      </w:r>
      <w:bookmarkEnd w:id="18"/>
      <w:bookmarkEnd w:id="19"/>
    </w:p>
    <w:p w14:paraId="66A043DA" w14:textId="68C703DD" w:rsidR="00E05D2A" w:rsidRPr="002F7DDB" w:rsidRDefault="000F1ABA" w:rsidP="00535C53">
      <w:pPr>
        <w:pStyle w:val="Titolo2"/>
      </w:pPr>
      <w:bookmarkStart w:id="20" w:name="_Toc535335066"/>
      <w:r w:rsidRPr="002F7DDB">
        <w:t xml:space="preserve">Il contesto organizzativo e la struttura </w:t>
      </w:r>
      <w:r w:rsidR="006704E7" w:rsidRPr="002F7DDB">
        <w:t xml:space="preserve">del Consiglio </w:t>
      </w:r>
      <w:r w:rsidR="002C626C" w:rsidRPr="002F7DDB">
        <w:t>N</w:t>
      </w:r>
      <w:r w:rsidR="006704E7" w:rsidRPr="002F7DDB">
        <w:t>azionale</w:t>
      </w:r>
      <w:bookmarkEnd w:id="20"/>
    </w:p>
    <w:p w14:paraId="13871C86" w14:textId="2D087C69" w:rsidR="003F3A07" w:rsidRPr="002F7DDB" w:rsidRDefault="000F1ABA" w:rsidP="00535C53">
      <w:r w:rsidRPr="002F7DDB">
        <w:t xml:space="preserve">Il Consiglio nazionale è </w:t>
      </w:r>
      <w:r w:rsidR="003F3A07" w:rsidRPr="002F7DDB">
        <w:t>formato</w:t>
      </w:r>
      <w:r w:rsidRPr="002F7DDB">
        <w:t xml:space="preserve"> da 21 componenti e</w:t>
      </w:r>
      <w:r w:rsidR="00931774" w:rsidRPr="002F7DDB">
        <w:t xml:space="preserve">letti </w:t>
      </w:r>
      <w:r w:rsidR="006704E7" w:rsidRPr="002F7DDB">
        <w:t>con cadenza quadriennale</w:t>
      </w:r>
      <w:r w:rsidR="00931774" w:rsidRPr="002F7DDB">
        <w:t xml:space="preserve"> dai Consigli degli </w:t>
      </w:r>
      <w:r w:rsidR="006704E7" w:rsidRPr="002F7DDB">
        <w:t>O</w:t>
      </w:r>
      <w:r w:rsidR="00931774" w:rsidRPr="002F7DDB">
        <w:t xml:space="preserve">rdini territoriali. </w:t>
      </w:r>
      <w:r w:rsidR="003F3A07" w:rsidRPr="002F7DDB">
        <w:t>Il Consiglio attuale, si è insediato il</w:t>
      </w:r>
      <w:r w:rsidRPr="002F7DDB">
        <w:t xml:space="preserve"> </w:t>
      </w:r>
      <w:r w:rsidR="00931774" w:rsidRPr="002F7DDB">
        <w:t xml:space="preserve">15 </w:t>
      </w:r>
      <w:r w:rsidRPr="002F7DDB">
        <w:t>febbraio 2017</w:t>
      </w:r>
      <w:r w:rsidR="003F3A07" w:rsidRPr="002F7DDB">
        <w:t xml:space="preserve"> e resterà in carica fino al 31 dicembre 2020</w:t>
      </w:r>
      <w:r w:rsidR="00931774" w:rsidRPr="002F7DDB">
        <w:t xml:space="preserve">. </w:t>
      </w:r>
      <w:r w:rsidR="0001088A" w:rsidRPr="002F7DDB">
        <w:t xml:space="preserve">Il Presidente del Consiglio Nazionale è eletto direttamente dai Consigli degli Ordini territoriali. </w:t>
      </w:r>
      <w:r w:rsidR="003F3A07" w:rsidRPr="002F7DDB">
        <w:t>Dopo l’Insediamento, i</w:t>
      </w:r>
      <w:r w:rsidR="0001088A" w:rsidRPr="002F7DDB">
        <w:t xml:space="preserve">l Consiglio Nazionale elegge al suo interno il Vicepresidente, il Segretario ed il Tesoriere.  </w:t>
      </w:r>
    </w:p>
    <w:p w14:paraId="638721AB" w14:textId="78781002" w:rsidR="0001088A" w:rsidRPr="002F7DDB" w:rsidRDefault="0001088A" w:rsidP="00535C53">
      <w:r w:rsidRPr="002F7DDB">
        <w:t xml:space="preserve">Il Consiglio Nazionale costituisce l'organo di indirizzo, programmazione e controllo dell'Ente. Oltre alle attribuzioni di cui all’art. 29 dell’Ordinamento professionale, ad </w:t>
      </w:r>
      <w:r w:rsidR="00D84E95" w:rsidRPr="002F7DDB">
        <w:t xml:space="preserve">esso </w:t>
      </w:r>
      <w:r w:rsidRPr="002F7DDB">
        <w:t xml:space="preserve">sono attribuiti altri compiti quali </w:t>
      </w:r>
      <w:r w:rsidR="00D84E95" w:rsidRPr="002F7DDB">
        <w:t>la definizione del</w:t>
      </w:r>
      <w:r w:rsidRPr="002F7DDB">
        <w:t xml:space="preserve">le linee programmatiche </w:t>
      </w:r>
      <w:r w:rsidR="0029143D" w:rsidRPr="002F7DDB">
        <w:t>del</w:t>
      </w:r>
      <w:r w:rsidRPr="002F7DDB">
        <w:t xml:space="preserve">l'attività </w:t>
      </w:r>
      <w:r w:rsidR="00D84E95" w:rsidRPr="002F7DDB">
        <w:t>dell’amministrazione con l’individuazione delle strategie, de</w:t>
      </w:r>
      <w:r w:rsidRPr="002F7DDB">
        <w:t xml:space="preserve">gli obiettivi e </w:t>
      </w:r>
      <w:r w:rsidR="00D84E95" w:rsidRPr="002F7DDB">
        <w:t>del</w:t>
      </w:r>
      <w:r w:rsidRPr="002F7DDB">
        <w:t>le priorità; la nomina</w:t>
      </w:r>
      <w:r w:rsidR="00D84E95" w:rsidRPr="002F7DDB">
        <w:t xml:space="preserve"> e la valutazione</w:t>
      </w:r>
      <w:r w:rsidRPr="002F7DDB">
        <w:t xml:space="preserve"> </w:t>
      </w:r>
      <w:r w:rsidR="00D84E95" w:rsidRPr="002F7DDB">
        <w:t>de</w:t>
      </w:r>
      <w:r w:rsidRPr="002F7DDB">
        <w:t xml:space="preserve">i Dirigenti generali; </w:t>
      </w:r>
      <w:r w:rsidR="00D84E95" w:rsidRPr="002F7DDB">
        <w:t xml:space="preserve">la concessione di </w:t>
      </w:r>
      <w:r w:rsidRPr="002F7DDB">
        <w:t>patrocinio a convegni e/o manifestazioni organizzate dagli Ordini</w:t>
      </w:r>
      <w:r w:rsidR="00D84E95" w:rsidRPr="002F7DDB">
        <w:t xml:space="preserve"> con o senza benefici economici</w:t>
      </w:r>
      <w:r w:rsidRPr="002F7DDB">
        <w:t xml:space="preserve"> nonché ad altri enti pubblici o privati; </w:t>
      </w:r>
      <w:r w:rsidR="00D84E95" w:rsidRPr="002F7DDB">
        <w:t xml:space="preserve">la </w:t>
      </w:r>
      <w:r w:rsidRPr="002F7DDB">
        <w:t>valuta</w:t>
      </w:r>
      <w:r w:rsidR="00D84E95" w:rsidRPr="002F7DDB">
        <w:t xml:space="preserve">zione e l’approvazione </w:t>
      </w:r>
      <w:r w:rsidRPr="002F7DDB">
        <w:t xml:space="preserve">degli eventi formativi </w:t>
      </w:r>
      <w:r w:rsidR="00D84E95" w:rsidRPr="002F7DDB">
        <w:t xml:space="preserve">con il riconoscimento </w:t>
      </w:r>
      <w:r w:rsidRPr="002F7DDB">
        <w:t xml:space="preserve">agli stessi </w:t>
      </w:r>
      <w:r w:rsidR="00D84E95" w:rsidRPr="002F7DDB">
        <w:t>de</w:t>
      </w:r>
      <w:r w:rsidRPr="002F7DDB">
        <w:t xml:space="preserve">i crediti </w:t>
      </w:r>
      <w:r w:rsidR="00D84E95" w:rsidRPr="002F7DDB">
        <w:t>validi ai fini degli obblighi per la Formazione Professionale Continua (FPC) della categoria;</w:t>
      </w:r>
      <w:r w:rsidRPr="002F7DDB">
        <w:t xml:space="preserve"> la nomina del RPCT e l’approvazione del PTPC</w:t>
      </w:r>
      <w:r w:rsidR="00D84E95" w:rsidRPr="002F7DDB">
        <w:t xml:space="preserve">; </w:t>
      </w:r>
      <w:r w:rsidRPr="002F7DDB">
        <w:t xml:space="preserve"> </w:t>
      </w:r>
      <w:r w:rsidR="00D84E95" w:rsidRPr="002F7DDB">
        <w:rPr>
          <w:rFonts w:cstheme="minorHAnsi"/>
        </w:rPr>
        <w:t>la definizione de</w:t>
      </w:r>
      <w:r w:rsidR="00CB4B6D" w:rsidRPr="002F7DDB">
        <w:rPr>
          <w:rFonts w:cstheme="minorHAnsi"/>
        </w:rPr>
        <w:t>gli obiettivi strategici in materia di prevenzione della corruzione e trasparenza, che costituiscono contenuto necessario dei documenti di programmazione strategico-gestionale e del PTPC.</w:t>
      </w:r>
      <w:r w:rsidRPr="002F7DDB">
        <w:t xml:space="preserve"> Al Consiglio spettano</w:t>
      </w:r>
      <w:r w:rsidR="0029143D" w:rsidRPr="002F7DDB">
        <w:t>,</w:t>
      </w:r>
      <w:r w:rsidRPr="002F7DDB">
        <w:t xml:space="preserve"> inoltre</w:t>
      </w:r>
      <w:r w:rsidR="0029143D" w:rsidRPr="002F7DDB">
        <w:t>,</w:t>
      </w:r>
      <w:r w:rsidRPr="002F7DDB">
        <w:t xml:space="preserve"> tutte le attribuzioni previste nel Regolamento di Amministrazione e Contabilità dell'Ente, nonché dalle </w:t>
      </w:r>
      <w:r w:rsidR="00D84E95" w:rsidRPr="002F7DDB">
        <w:t xml:space="preserve">altre </w:t>
      </w:r>
      <w:r w:rsidRPr="002F7DDB">
        <w:t xml:space="preserve">disposizioni di legge e Regolamenti che disciplinano la vita </w:t>
      </w:r>
      <w:r w:rsidR="00D84E95" w:rsidRPr="002F7DDB">
        <w:t>e le funzioni del CNDCEC</w:t>
      </w:r>
      <w:r w:rsidRPr="002F7DDB">
        <w:t xml:space="preserve">. </w:t>
      </w:r>
    </w:p>
    <w:p w14:paraId="2EA503C0" w14:textId="52CEE2B8" w:rsidR="00156910" w:rsidRPr="002F7DDB" w:rsidRDefault="006704E7" w:rsidP="00535C53">
      <w:r w:rsidRPr="002F7DDB">
        <w:t xml:space="preserve">Al fine di rendere più efficiente e snello lo svolgimento delle attività delle singole </w:t>
      </w:r>
      <w:r w:rsidR="00156910" w:rsidRPr="002F7DDB">
        <w:t>A</w:t>
      </w:r>
      <w:r w:rsidRPr="002F7DDB">
        <w:t xml:space="preserve">ree </w:t>
      </w:r>
      <w:r w:rsidR="00156910" w:rsidRPr="002F7DDB">
        <w:t>di delega</w:t>
      </w:r>
      <w:r w:rsidR="0029143D" w:rsidRPr="002F7DDB">
        <w:t>,</w:t>
      </w:r>
      <w:r w:rsidR="00156910" w:rsidRPr="002F7DDB">
        <w:t xml:space="preserve"> </w:t>
      </w:r>
      <w:r w:rsidRPr="002F7DDB">
        <w:t xml:space="preserve">il Consiglio può conferire e revocare specifici incarichi a singoli </w:t>
      </w:r>
      <w:r w:rsidR="0029143D" w:rsidRPr="002F7DDB">
        <w:t>C</w:t>
      </w:r>
      <w:r w:rsidRPr="002F7DDB">
        <w:t xml:space="preserve">onsiglieri fissando competenze, risorse e limiti dell'incarico nonché le modalità di rendicontazione. </w:t>
      </w:r>
      <w:r w:rsidR="0001088A" w:rsidRPr="002F7DDB">
        <w:t xml:space="preserve"> </w:t>
      </w:r>
    </w:p>
    <w:p w14:paraId="51CBA844" w14:textId="53093F42" w:rsidR="00156910" w:rsidRPr="002F7DDB" w:rsidRDefault="0001088A" w:rsidP="00535C53">
      <w:r w:rsidRPr="002F7DDB">
        <w:t>Inoltre, p</w:t>
      </w:r>
      <w:r w:rsidR="006704E7" w:rsidRPr="002F7DDB">
        <w:t xml:space="preserve">er il perseguimento dei propri compiti istituzionali, il Consiglio Nazionale può avvalersi del parere di Commissioni consultive e Gruppi di studio </w:t>
      </w:r>
      <w:r w:rsidR="0029143D" w:rsidRPr="002F7DDB">
        <w:t xml:space="preserve">dei </w:t>
      </w:r>
      <w:r w:rsidR="006704E7" w:rsidRPr="002F7DDB">
        <w:t xml:space="preserve">quali determina la composizione, le materie e la durata. </w:t>
      </w:r>
    </w:p>
    <w:p w14:paraId="1C65372D" w14:textId="0B8D964C" w:rsidR="006704E7" w:rsidRPr="002F7DDB" w:rsidRDefault="006704E7" w:rsidP="00535C53">
      <w:r w:rsidRPr="002F7DDB">
        <w:t xml:space="preserve">Il Consiglio Nazionale ed i singoli Consiglieri incaricati per le aree di attività individuate dal Consiglio, si avvalgono delle strutture di staff. </w:t>
      </w:r>
    </w:p>
    <w:p w14:paraId="1F7E94AC" w14:textId="35EC18A4" w:rsidR="0001088A" w:rsidRPr="002F7DDB" w:rsidRDefault="008816E8" w:rsidP="00535C53">
      <w:pPr>
        <w:pStyle w:val="Titolo2"/>
      </w:pPr>
      <w:bookmarkStart w:id="21" w:name="_Toc535335067"/>
      <w:r w:rsidRPr="002F7DDB">
        <w:t xml:space="preserve">Le </w:t>
      </w:r>
      <w:r w:rsidR="001355F3" w:rsidRPr="002F7DDB">
        <w:t>C</w:t>
      </w:r>
      <w:r w:rsidRPr="002F7DDB">
        <w:t>ariche</w:t>
      </w:r>
      <w:bookmarkEnd w:id="21"/>
      <w:r w:rsidR="00F47A08" w:rsidRPr="002F7DDB">
        <w:t xml:space="preserve"> </w:t>
      </w:r>
    </w:p>
    <w:p w14:paraId="1BE2D93F" w14:textId="4C24E7D4" w:rsidR="006704E7" w:rsidRPr="002F7DDB" w:rsidRDefault="006704E7" w:rsidP="00535C53">
      <w:r w:rsidRPr="002F7DDB">
        <w:t xml:space="preserve">Il Presidente è il rappresentante legale dell'Ente, presiede il Consiglio e ne coordina l'attività; elabora, sulla base delle indicazioni espresse dal Consiglio, la relazione programmatica contenente le linee di sviluppo dell'Ente per il periodo di mandato. Convoca e presiede l'Assemblea dei Presidenti degli Ordini </w:t>
      </w:r>
      <w:r w:rsidR="00156910" w:rsidRPr="002F7DDB">
        <w:t>t</w:t>
      </w:r>
      <w:r w:rsidRPr="002F7DDB">
        <w:t xml:space="preserve">erritoriali e l’Assemblea </w:t>
      </w:r>
      <w:r w:rsidR="00156910" w:rsidRPr="002F7DDB">
        <w:t>a</w:t>
      </w:r>
      <w:r w:rsidRPr="002F7DDB">
        <w:t xml:space="preserve">nnuale dei dottori commercialisti e degli esperti contabili. </w:t>
      </w:r>
      <w:r w:rsidR="00156910" w:rsidRPr="002F7DDB">
        <w:t>Inoltre, p</w:t>
      </w:r>
      <w:r w:rsidRPr="002F7DDB">
        <w:t xml:space="preserve">rovvede alla nomina, </w:t>
      </w:r>
      <w:r w:rsidR="00156910" w:rsidRPr="002F7DDB">
        <w:t>con apposita delibera</w:t>
      </w:r>
      <w:r w:rsidRPr="002F7DDB">
        <w:t xml:space="preserve"> del Consiglio Nazionale, dei componenti delle Commissioni consultive e dei Gruppi di studio</w:t>
      </w:r>
      <w:r w:rsidR="0029143D" w:rsidRPr="002F7DDB">
        <w:t>,</w:t>
      </w:r>
      <w:r w:rsidRPr="002F7DDB">
        <w:t xml:space="preserve"> </w:t>
      </w:r>
      <w:r w:rsidR="00156910" w:rsidRPr="002F7DDB">
        <w:t>vi</w:t>
      </w:r>
      <w:r w:rsidRPr="002F7DDB">
        <w:t xml:space="preserve">gila sull'attività dei Dirigenti generali e riferisce al Consiglio Nazionale. </w:t>
      </w:r>
    </w:p>
    <w:p w14:paraId="68B501D4" w14:textId="576A8923" w:rsidR="006704E7" w:rsidRPr="002F7DDB" w:rsidRDefault="0001088A" w:rsidP="00535C53">
      <w:r w:rsidRPr="002F7DDB">
        <w:t xml:space="preserve">Il </w:t>
      </w:r>
      <w:r w:rsidR="006704E7" w:rsidRPr="002F7DDB">
        <w:t xml:space="preserve">Vicepresidente sostituisce il Presidente in caso di assenza o impedimento temporaneo di quest’ultimo.  In caso di impedimento di entrambi, le sedute </w:t>
      </w:r>
      <w:r w:rsidR="0029143D" w:rsidRPr="002F7DDB">
        <w:t xml:space="preserve">di </w:t>
      </w:r>
      <w:r w:rsidR="006704E7" w:rsidRPr="002F7DDB">
        <w:t xml:space="preserve">Consiglio </w:t>
      </w:r>
      <w:r w:rsidR="0029143D" w:rsidRPr="002F7DDB">
        <w:t>sono presi</w:t>
      </w:r>
      <w:r w:rsidR="00485723" w:rsidRPr="002F7DDB">
        <w:t>e</w:t>
      </w:r>
      <w:r w:rsidR="0029143D" w:rsidRPr="002F7DDB">
        <w:t>dute dal</w:t>
      </w:r>
      <w:r w:rsidR="006704E7" w:rsidRPr="002F7DDB">
        <w:t xml:space="preserve"> Consigliere più anziano per iscrizione all'Albo. </w:t>
      </w:r>
    </w:p>
    <w:p w14:paraId="031407D9" w14:textId="0D769021" w:rsidR="006704E7" w:rsidRPr="002F7DDB" w:rsidRDefault="006704E7" w:rsidP="00535C53">
      <w:r w:rsidRPr="002F7DDB">
        <w:t>Il Segretario assiste il Presidente nel coordinamento dell'attività del Consiglio</w:t>
      </w:r>
      <w:r w:rsidR="0029143D" w:rsidRPr="002F7DDB">
        <w:t xml:space="preserve"> e </w:t>
      </w:r>
      <w:r w:rsidRPr="002F7DDB">
        <w:t>controlla l'esatta e puntuale esecuzione delle delibere</w:t>
      </w:r>
      <w:r w:rsidR="00156910" w:rsidRPr="002F7DDB">
        <w:t>. R</w:t>
      </w:r>
      <w:r w:rsidRPr="002F7DDB">
        <w:t>edige</w:t>
      </w:r>
      <w:r w:rsidR="0029143D" w:rsidRPr="002F7DDB">
        <w:t xml:space="preserve"> il verbale delle sedute</w:t>
      </w:r>
      <w:r w:rsidRPr="002F7DDB">
        <w:t xml:space="preserve">, anche con l'ausilio di un incaricato. Tiene i rapporti con la struttura, con gli Enti previdenziali e con le Società partecipate. </w:t>
      </w:r>
    </w:p>
    <w:p w14:paraId="7F079920" w14:textId="3125B3ED" w:rsidR="006704E7" w:rsidRPr="002F7DDB" w:rsidRDefault="006704E7" w:rsidP="00535C53">
      <w:r w:rsidRPr="002F7DDB">
        <w:t xml:space="preserve">Il Tesoriere vigila sulla riscossione delle entrate e sul pagamento delle spese. Sovrintende alla riscossione dei tributi dovuti dagli </w:t>
      </w:r>
      <w:r w:rsidR="0029143D" w:rsidRPr="002F7DDB">
        <w:t>O</w:t>
      </w:r>
      <w:r w:rsidRPr="002F7DDB">
        <w:t>rdini territoriali</w:t>
      </w:r>
      <w:r w:rsidR="00E851AC" w:rsidRPr="002F7DDB">
        <w:t>.</w:t>
      </w:r>
      <w:r w:rsidRPr="002F7DDB">
        <w:t xml:space="preserve"> Può disporre del fondo di riserva iscritto in bilancio su proposta del Direttore generale, acquisito il parere del Collegio dei Revisori. Predispone annualmente, con il supporto del Direttore Generale, il bilancio di previsione ed il bilancio consuntivo </w:t>
      </w:r>
      <w:r w:rsidR="0029143D" w:rsidRPr="002F7DDB">
        <w:t xml:space="preserve">– con relazione di accompagnamento - </w:t>
      </w:r>
      <w:r w:rsidRPr="002F7DDB">
        <w:lastRenderedPageBreak/>
        <w:t>da sottoporre all'approvazione del Consiglio</w:t>
      </w:r>
      <w:r w:rsidR="0029143D" w:rsidRPr="002F7DDB">
        <w:t xml:space="preserve"> e ne cura la pubblicazione.</w:t>
      </w:r>
      <w:r w:rsidRPr="002F7DDB">
        <w:t xml:space="preserve"> Al Tesoriere sono attribuiti, inoltre, tutti i poteri ed i compiti indicati dal Regolamento di Amministrazione e contabilità del Consiglio Nazionale e dagli altri regolamenti dell’Ente. </w:t>
      </w:r>
    </w:p>
    <w:p w14:paraId="573770D0" w14:textId="6D996DCF" w:rsidR="00931774" w:rsidRPr="002F7DDB" w:rsidRDefault="00931774" w:rsidP="00535C53">
      <w:r w:rsidRPr="002F7DDB">
        <w:t xml:space="preserve">Il Consiglio Nazionale può eleggere al suo interno </w:t>
      </w:r>
      <w:r w:rsidR="006704E7" w:rsidRPr="002F7DDB">
        <w:t xml:space="preserve">anche </w:t>
      </w:r>
      <w:r w:rsidRPr="002F7DDB">
        <w:t xml:space="preserve">un comitato esecutivo, composto da tre </w:t>
      </w:r>
      <w:r w:rsidR="006704E7" w:rsidRPr="002F7DDB">
        <w:t>C</w:t>
      </w:r>
      <w:r w:rsidRPr="002F7DDB">
        <w:t>onsiglieri in aggiunta alle cariche già attribuite.</w:t>
      </w:r>
    </w:p>
    <w:p w14:paraId="3000A2DA" w14:textId="65704236" w:rsidR="00975EC6" w:rsidRPr="002F7DDB" w:rsidRDefault="000F1ABA" w:rsidP="00535C53">
      <w:r w:rsidRPr="002F7DDB">
        <w:t>La revisione della gestione del Consig</w:t>
      </w:r>
      <w:r w:rsidR="00222D77" w:rsidRPr="002F7DDB">
        <w:t>lio nazionale è affidata al C</w:t>
      </w:r>
      <w:r w:rsidRPr="002F7DDB">
        <w:t xml:space="preserve">ollegio </w:t>
      </w:r>
      <w:r w:rsidR="00222D77" w:rsidRPr="002F7DDB">
        <w:t>dei R</w:t>
      </w:r>
      <w:r w:rsidRPr="002F7DDB">
        <w:t xml:space="preserve">evisori dei conti, costituito da tre membri effettivi e </w:t>
      </w:r>
      <w:r w:rsidR="00975EC6" w:rsidRPr="002F7DDB">
        <w:t xml:space="preserve">due supplenti, che durano in carica quattro anni e devono essere iscritti nella sezione A Commercialisti dell’Albo e nel Registro dei Revisori contabili, eletti dai </w:t>
      </w:r>
      <w:r w:rsidR="006704E7" w:rsidRPr="002F7DDB">
        <w:t>P</w:t>
      </w:r>
      <w:r w:rsidR="00975EC6" w:rsidRPr="002F7DDB">
        <w:t xml:space="preserve">residenti degli </w:t>
      </w:r>
      <w:r w:rsidR="006704E7" w:rsidRPr="002F7DDB">
        <w:t>O</w:t>
      </w:r>
      <w:r w:rsidR="00975EC6" w:rsidRPr="002F7DDB">
        <w:t xml:space="preserve">rdini territoriali. Il </w:t>
      </w:r>
      <w:r w:rsidR="006704E7" w:rsidRPr="002F7DDB">
        <w:t>C</w:t>
      </w:r>
      <w:r w:rsidR="00975EC6" w:rsidRPr="002F7DDB">
        <w:t xml:space="preserve">ollegio dei </w:t>
      </w:r>
      <w:r w:rsidR="006704E7" w:rsidRPr="002F7DDB">
        <w:t>R</w:t>
      </w:r>
      <w:r w:rsidR="00975EC6" w:rsidRPr="002F7DDB">
        <w:t>evisori vigila sull'osservanza della legge e dell'ordinamento, sul rispetto dei principi di corretta amministrazione, sull'adeguatezza dell'assetto organizzativo, amministrativo e contabile adottato dal Consiglio nazionale e controlla la tenuta dei conti e la correttezza dei bilanci e non partecipa ai lavori del Consiglio nazionale.</w:t>
      </w:r>
    </w:p>
    <w:p w14:paraId="5809894A" w14:textId="12FD2FC5" w:rsidR="00A531BA" w:rsidRPr="002F7DDB" w:rsidRDefault="0029143D" w:rsidP="00535C53">
      <w:r w:rsidRPr="002F7DDB">
        <w:t>Il Consiglio di Disciplina è stato istituito presso il Consiglio Nazionale i</w:t>
      </w:r>
      <w:r w:rsidR="00A531BA" w:rsidRPr="002F7DDB">
        <w:t>n conformità alle disposizioni introdotte con il DPR 7 agosto 2012 n. 137 di riforma degli ordinamenti professionali</w:t>
      </w:r>
      <w:r w:rsidRPr="002F7DDB">
        <w:t xml:space="preserve">. Ad esso </w:t>
      </w:r>
      <w:r w:rsidR="00A531BA" w:rsidRPr="002F7DDB">
        <w:t xml:space="preserve">sono affidati i compiti di istruzione e decisione </w:t>
      </w:r>
      <w:r w:rsidR="00401C90" w:rsidRPr="002F7DDB">
        <w:t>sui ricorsi avverso le deliberazioni dei Consigli</w:t>
      </w:r>
      <w:r w:rsidR="006704E7" w:rsidRPr="002F7DDB">
        <w:t xml:space="preserve"> di disciplina degli Ordini territoriali </w:t>
      </w:r>
      <w:r w:rsidR="00401C90" w:rsidRPr="002F7DDB">
        <w:t xml:space="preserve">in materia di iscrizione nell'Albo e nell'elenco speciale e di cancellazione, nonché in materia disciplinare e, inoltre, sui ricorsi relativi alle elezioni dei Consigli dell'Ordine. Il </w:t>
      </w:r>
      <w:r w:rsidR="006704E7" w:rsidRPr="002F7DDB">
        <w:t>C</w:t>
      </w:r>
      <w:r w:rsidR="00401C90" w:rsidRPr="002F7DDB">
        <w:t>onsiglio di disciplina</w:t>
      </w:r>
      <w:r w:rsidR="00222D77" w:rsidRPr="002F7DDB">
        <w:t xml:space="preserve"> del CNDCEC </w:t>
      </w:r>
      <w:r w:rsidR="00236969" w:rsidRPr="002F7DDB">
        <w:t xml:space="preserve">è </w:t>
      </w:r>
      <w:r w:rsidR="00222D77" w:rsidRPr="002F7DDB">
        <w:t xml:space="preserve">attualmente </w:t>
      </w:r>
      <w:r w:rsidR="00236969" w:rsidRPr="002F7DDB">
        <w:t>composto da 14 componenti e</w:t>
      </w:r>
      <w:r w:rsidR="00401C90" w:rsidRPr="002F7DDB">
        <w:t xml:space="preserve"> resta in carica per il medesimo periodo del Consiglio Nazionale. Le funzioni di P</w:t>
      </w:r>
      <w:r w:rsidR="00A531BA" w:rsidRPr="002F7DDB">
        <w:t xml:space="preserve">residente </w:t>
      </w:r>
      <w:r w:rsidR="00236969" w:rsidRPr="002F7DDB">
        <w:t xml:space="preserve">e di Segretario </w:t>
      </w:r>
      <w:r w:rsidR="00A531BA" w:rsidRPr="002F7DDB">
        <w:t>sono svolte</w:t>
      </w:r>
      <w:r w:rsidR="00236969" w:rsidRPr="002F7DDB">
        <w:t xml:space="preserve"> rispettivamente </w:t>
      </w:r>
      <w:r w:rsidR="00A531BA" w:rsidRPr="002F7DDB">
        <w:t xml:space="preserve">dal componente con maggiore anzianità </w:t>
      </w:r>
      <w:r w:rsidR="00236969" w:rsidRPr="002F7DDB">
        <w:t xml:space="preserve">e da quello </w:t>
      </w:r>
      <w:r w:rsidR="00A531BA" w:rsidRPr="002F7DDB">
        <w:t>con minore anzianità d'iscrizione all'albo.</w:t>
      </w:r>
      <w:r w:rsidR="00401C90" w:rsidRPr="002F7DDB">
        <w:t xml:space="preserve"> </w:t>
      </w:r>
    </w:p>
    <w:p w14:paraId="404DD171" w14:textId="7301A11C" w:rsidR="000F1ABA" w:rsidRPr="002F7DDB" w:rsidRDefault="0029143D" w:rsidP="00535C53">
      <w:r w:rsidRPr="002F7DDB">
        <w:t>Presso il Consiglio Nazionale inoltre, sono costituiti</w:t>
      </w:r>
      <w:r w:rsidR="000F1ABA" w:rsidRPr="002F7DDB">
        <w:t xml:space="preserve"> Gruppi di lavoro con il </w:t>
      </w:r>
      <w:r w:rsidRPr="002F7DDB">
        <w:t xml:space="preserve">compito </w:t>
      </w:r>
      <w:r w:rsidR="000F1ABA" w:rsidRPr="002F7DDB">
        <w:t xml:space="preserve">di fornire pareri ed elementi di valutazione, elaborare studi e ricerche su materie di interesse, realizzare gli obiettivi definiti nei programmi e nei progetti deliberati del Consiglio. </w:t>
      </w:r>
    </w:p>
    <w:p w14:paraId="6A947784" w14:textId="1125951E" w:rsidR="006704E7" w:rsidRPr="002F7DDB" w:rsidRDefault="006704E7" w:rsidP="00535C53">
      <w:pPr>
        <w:pStyle w:val="Titolo2"/>
      </w:pPr>
      <w:bookmarkStart w:id="22" w:name="_Toc535335068"/>
      <w:r w:rsidRPr="002F7DDB">
        <w:t>La struttura</w:t>
      </w:r>
      <w:bookmarkEnd w:id="22"/>
      <w:r w:rsidRPr="002F7DDB">
        <w:t xml:space="preserve"> </w:t>
      </w:r>
    </w:p>
    <w:p w14:paraId="4B003F45" w14:textId="20597015" w:rsidR="00FF5B1C" w:rsidRPr="002F7DDB" w:rsidRDefault="00FB177F">
      <w:pPr>
        <w:pStyle w:val="Corpodeltesto0"/>
        <w:rPr>
          <w:lang w:eastAsia="it-IT"/>
        </w:rPr>
      </w:pPr>
      <w:r w:rsidRPr="002F7DDB">
        <w:t xml:space="preserve">Per l’esercizio delle </w:t>
      </w:r>
      <w:r w:rsidR="00236969" w:rsidRPr="002F7DDB">
        <w:t xml:space="preserve">proprie </w:t>
      </w:r>
      <w:r w:rsidR="00D8005A" w:rsidRPr="002F7DDB">
        <w:t>funzioni</w:t>
      </w:r>
      <w:r w:rsidRPr="002F7DDB">
        <w:t xml:space="preserve"> il Consiglio Nazionale si avvale di una struttura operativa deputata all’esecuzione degli obiettivi e dei programmi definiti dal Consiglio </w:t>
      </w:r>
      <w:r w:rsidR="00222D77" w:rsidRPr="002F7DDB">
        <w:t xml:space="preserve">stesso, </w:t>
      </w:r>
      <w:r w:rsidRPr="002F7DDB">
        <w:t>in coerenza con quanto definito nel Manuale del Sistema di Gestione per la Qualità e del Piano delle Performance.</w:t>
      </w:r>
      <w:r w:rsidR="00FF5B1C" w:rsidRPr="002F7DDB">
        <w:t xml:space="preserve"> Il funzionamento della struttura </w:t>
      </w:r>
      <w:r w:rsidR="00FF5B1C" w:rsidRPr="002F7DDB">
        <w:rPr>
          <w:lang w:eastAsia="it-IT"/>
        </w:rPr>
        <w:t>si ispira a criteri di separazione delle funzioni di indirizzo e controllo, affidati all’organo “pol</w:t>
      </w:r>
      <w:r w:rsidR="00222D77" w:rsidRPr="002F7DDB">
        <w:rPr>
          <w:lang w:eastAsia="it-IT"/>
        </w:rPr>
        <w:t>itico” (il Consiglio nazionale),</w:t>
      </w:r>
      <w:r w:rsidR="00FF5B1C" w:rsidRPr="002F7DDB">
        <w:rPr>
          <w:lang w:eastAsia="it-IT"/>
        </w:rPr>
        <w:t xml:space="preserve"> e di gestione, affidati alla struttura organizzativa.</w:t>
      </w:r>
    </w:p>
    <w:p w14:paraId="348C51C9" w14:textId="1EF8DEA4" w:rsidR="00222D77" w:rsidRPr="002F7DDB" w:rsidRDefault="00D80EC7">
      <w:pPr>
        <w:pStyle w:val="Corpodeltesto0"/>
      </w:pPr>
      <w:r w:rsidRPr="002F7DDB">
        <w:t xml:space="preserve">Con </w:t>
      </w:r>
      <w:r w:rsidR="00D8005A" w:rsidRPr="002F7DDB">
        <w:t>l’intendimento di realizzare il miglioramento continuo della qualità e dell’efficienza del lavoro</w:t>
      </w:r>
      <w:r w:rsidRPr="002F7DDB">
        <w:t xml:space="preserve"> della struttura, il CNDCEC ha adottato un Sistema di Gestione per la Qualità (SGQ), implementando un approccio basato su processi e dotandosi di una struttura organizzativa in grado di gestire gli stessi (riferimenti normativi: UNI EN ISO 9001:2015). </w:t>
      </w:r>
    </w:p>
    <w:p w14:paraId="1FAF8395" w14:textId="1307064C" w:rsidR="005D3AFB" w:rsidRPr="002F7DDB" w:rsidRDefault="00D80EC7" w:rsidP="008A572D">
      <w:pPr>
        <w:pStyle w:val="Corpodeltesto0"/>
      </w:pPr>
      <w:r w:rsidRPr="002F7DDB">
        <w:t xml:space="preserve">Il Manuale del Sistema di Gestione per la Qualità prevede Procedure che disciplinano e coordinano le modalità operative, le responsabilità e le risorse al fine di garantire la qualità dei processi aziendali. Le Istruzioni operative </w:t>
      </w:r>
      <w:r w:rsidR="00D8005A" w:rsidRPr="002F7DDB">
        <w:t xml:space="preserve">descritte nel Manuale indicano </w:t>
      </w:r>
      <w:r w:rsidRPr="002F7DDB">
        <w:t>in dettaglio le operazioni da compiere</w:t>
      </w:r>
      <w:r w:rsidR="00D8005A" w:rsidRPr="002F7DDB">
        <w:t xml:space="preserve"> per ogni soggetto coinvolto in relazione a </w:t>
      </w:r>
      <w:r w:rsidRPr="002F7DDB">
        <w:t>ciascun processo. Procedure e Istruzioni operative trovano poi concreta applicazione nei Documenti di registrazione delle attività di funzionamento, di controllo, di misura e di verifica, nonché nei Documenti di pianificazione relativi ai processi di realizzazione e di supporto.</w:t>
      </w:r>
    </w:p>
    <w:p w14:paraId="2E31171F" w14:textId="6ED8845B" w:rsidR="00F674EC" w:rsidRPr="002F7DDB" w:rsidRDefault="00F674EC">
      <w:pPr>
        <w:pStyle w:val="Corpodeltesto0"/>
      </w:pPr>
      <w:bookmarkStart w:id="23" w:name="_Toc167618955"/>
      <w:r w:rsidRPr="002F7DDB">
        <w:t xml:space="preserve">Il CNDCEC si avvale per la propria </w:t>
      </w:r>
      <w:r w:rsidR="00222D77" w:rsidRPr="002F7DDB">
        <w:t>operatività</w:t>
      </w:r>
      <w:r w:rsidRPr="002F7DDB">
        <w:t xml:space="preserve"> di una struttura di 50 risorse umane di cui 41 sono donne, 9 uomini.</w:t>
      </w:r>
    </w:p>
    <w:p w14:paraId="60C9E217" w14:textId="77777777" w:rsidR="00D8005A" w:rsidRPr="002F7DDB" w:rsidRDefault="00D8005A">
      <w:pPr>
        <w:pStyle w:val="Nessunaspaziatura"/>
        <w:rPr>
          <w:sz w:val="24"/>
          <w:szCs w:val="24"/>
        </w:rPr>
      </w:pPr>
    </w:p>
    <w:bookmarkEnd w:id="23"/>
    <w:p w14:paraId="304E1CD9" w14:textId="7A33B979" w:rsidR="00F674EC" w:rsidRPr="002F7DDB" w:rsidRDefault="00F674EC" w:rsidP="00535C53">
      <w:pPr>
        <w:pStyle w:val="Nessunaspaziatura"/>
        <w:jc w:val="center"/>
        <w:rPr>
          <w:sz w:val="24"/>
          <w:szCs w:val="24"/>
        </w:rPr>
      </w:pPr>
      <w:r w:rsidRPr="002F7DDB">
        <w:rPr>
          <w:sz w:val="24"/>
          <w:szCs w:val="24"/>
        </w:rPr>
        <w:t>Personale in servizio al 31.12.2018</w:t>
      </w:r>
    </w:p>
    <w:tbl>
      <w:tblPr>
        <w:tblW w:w="6377" w:type="dxa"/>
        <w:jc w:val="center"/>
        <w:tblCellMar>
          <w:left w:w="0" w:type="dxa"/>
          <w:right w:w="0" w:type="dxa"/>
        </w:tblCellMar>
        <w:tblLook w:val="04A0" w:firstRow="1" w:lastRow="0" w:firstColumn="1" w:lastColumn="0" w:noHBand="0" w:noVBand="1"/>
      </w:tblPr>
      <w:tblGrid>
        <w:gridCol w:w="2418"/>
        <w:gridCol w:w="2046"/>
        <w:gridCol w:w="1913"/>
      </w:tblGrid>
      <w:tr w:rsidR="00CB3FC4" w:rsidRPr="002F7DDB" w14:paraId="46666783" w14:textId="77777777" w:rsidTr="00535C53">
        <w:trPr>
          <w:trHeight w:val="300"/>
          <w:jc w:val="center"/>
        </w:trPr>
        <w:tc>
          <w:tcPr>
            <w:tcW w:w="2418" w:type="dxa"/>
            <w:tcBorders>
              <w:top w:val="single" w:sz="8" w:space="0" w:color="auto"/>
              <w:left w:val="single" w:sz="8" w:space="0" w:color="auto"/>
              <w:bottom w:val="nil"/>
              <w:right w:val="single" w:sz="8" w:space="0" w:color="auto"/>
            </w:tcBorders>
            <w:noWrap/>
            <w:tcMar>
              <w:top w:w="0" w:type="dxa"/>
              <w:left w:w="70" w:type="dxa"/>
              <w:bottom w:w="0" w:type="dxa"/>
              <w:right w:w="70" w:type="dxa"/>
            </w:tcMar>
            <w:vAlign w:val="center"/>
            <w:hideMark/>
          </w:tcPr>
          <w:p w14:paraId="1C19C2CA" w14:textId="4C120C21" w:rsidR="00CB3FC4" w:rsidRPr="002F7DDB" w:rsidRDefault="00CB3FC4"/>
        </w:tc>
        <w:tc>
          <w:tcPr>
            <w:tcW w:w="2046"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23528FB5" w14:textId="77777777" w:rsidR="00CB3FC4" w:rsidRPr="002F7DDB" w:rsidRDefault="00CB3FC4">
            <w:r w:rsidRPr="002F7DDB">
              <w:t>n°</w:t>
            </w:r>
          </w:p>
        </w:tc>
        <w:tc>
          <w:tcPr>
            <w:tcW w:w="1913"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315FE1CE" w14:textId="77777777" w:rsidR="00CB3FC4" w:rsidRPr="002F7DDB" w:rsidRDefault="00CB3FC4">
            <w:r w:rsidRPr="002F7DDB">
              <w:t>%</w:t>
            </w:r>
          </w:p>
        </w:tc>
      </w:tr>
      <w:tr w:rsidR="00CB3FC4" w:rsidRPr="002F7DDB" w14:paraId="32B3FB32" w14:textId="77777777" w:rsidTr="00535C53">
        <w:trPr>
          <w:trHeight w:val="300"/>
          <w:jc w:val="center"/>
        </w:trPr>
        <w:tc>
          <w:tcPr>
            <w:tcW w:w="2418"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619DF7F6" w14:textId="77777777" w:rsidR="00CB3FC4" w:rsidRPr="002F7DDB" w:rsidRDefault="00CB3FC4">
            <w:r w:rsidRPr="002F7DDB">
              <w:t>Donne</w:t>
            </w:r>
          </w:p>
        </w:tc>
        <w:tc>
          <w:tcPr>
            <w:tcW w:w="20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3E7D60" w14:textId="77777777" w:rsidR="00CB3FC4" w:rsidRPr="002F7DDB" w:rsidRDefault="00CB3FC4">
            <w:r w:rsidRPr="002F7DDB">
              <w:t>41</w:t>
            </w:r>
          </w:p>
        </w:tc>
        <w:tc>
          <w:tcPr>
            <w:tcW w:w="19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5C79A7" w14:textId="77777777" w:rsidR="00CB3FC4" w:rsidRPr="002F7DDB" w:rsidRDefault="00CB3FC4">
            <w:r w:rsidRPr="002F7DDB">
              <w:t>82</w:t>
            </w:r>
          </w:p>
        </w:tc>
      </w:tr>
      <w:tr w:rsidR="00CB3FC4" w:rsidRPr="002F7DDB" w14:paraId="0DECB6EB" w14:textId="77777777" w:rsidTr="00535C53">
        <w:trPr>
          <w:trHeight w:val="300"/>
          <w:jc w:val="center"/>
        </w:trPr>
        <w:tc>
          <w:tcPr>
            <w:tcW w:w="24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B88CFF" w14:textId="77777777" w:rsidR="00CB3FC4" w:rsidRPr="002F7DDB" w:rsidRDefault="00CB3FC4">
            <w:r w:rsidRPr="002F7DDB">
              <w:t>Uomini</w:t>
            </w:r>
          </w:p>
        </w:tc>
        <w:tc>
          <w:tcPr>
            <w:tcW w:w="20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05F8B0" w14:textId="77777777" w:rsidR="00CB3FC4" w:rsidRPr="002F7DDB" w:rsidRDefault="00CB3FC4">
            <w:r w:rsidRPr="002F7DDB">
              <w:t>9</w:t>
            </w:r>
          </w:p>
        </w:tc>
        <w:tc>
          <w:tcPr>
            <w:tcW w:w="19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2260EA" w14:textId="77777777" w:rsidR="00CB3FC4" w:rsidRPr="002F7DDB" w:rsidRDefault="00CB3FC4">
            <w:r w:rsidRPr="002F7DDB">
              <w:t>18</w:t>
            </w:r>
          </w:p>
        </w:tc>
      </w:tr>
      <w:tr w:rsidR="00CB3FC4" w:rsidRPr="002F7DDB" w14:paraId="00C370B6" w14:textId="77777777" w:rsidTr="00535C53">
        <w:trPr>
          <w:trHeight w:val="300"/>
          <w:jc w:val="center"/>
        </w:trPr>
        <w:tc>
          <w:tcPr>
            <w:tcW w:w="2418" w:type="dxa"/>
            <w:noWrap/>
            <w:tcMar>
              <w:top w:w="0" w:type="dxa"/>
              <w:left w:w="70" w:type="dxa"/>
              <w:bottom w:w="0" w:type="dxa"/>
              <w:right w:w="70" w:type="dxa"/>
            </w:tcMar>
            <w:vAlign w:val="bottom"/>
            <w:hideMark/>
          </w:tcPr>
          <w:p w14:paraId="4D321AE7" w14:textId="77777777" w:rsidR="00CB3FC4" w:rsidRPr="002F7DDB" w:rsidRDefault="00CB3FC4">
            <w:r w:rsidRPr="002F7DDB">
              <w:t>Totale</w:t>
            </w:r>
          </w:p>
        </w:tc>
        <w:tc>
          <w:tcPr>
            <w:tcW w:w="2046" w:type="dxa"/>
            <w:noWrap/>
            <w:tcMar>
              <w:top w:w="0" w:type="dxa"/>
              <w:left w:w="70" w:type="dxa"/>
              <w:bottom w:w="0" w:type="dxa"/>
              <w:right w:w="70" w:type="dxa"/>
            </w:tcMar>
            <w:vAlign w:val="bottom"/>
            <w:hideMark/>
          </w:tcPr>
          <w:p w14:paraId="163EFF57" w14:textId="77777777" w:rsidR="00CB3FC4" w:rsidRPr="002F7DDB" w:rsidRDefault="00CB3FC4">
            <w:r w:rsidRPr="002F7DDB">
              <w:t>50</w:t>
            </w:r>
          </w:p>
        </w:tc>
        <w:tc>
          <w:tcPr>
            <w:tcW w:w="1913" w:type="dxa"/>
            <w:noWrap/>
            <w:tcMar>
              <w:top w:w="0" w:type="dxa"/>
              <w:left w:w="70" w:type="dxa"/>
              <w:bottom w:w="0" w:type="dxa"/>
              <w:right w:w="70" w:type="dxa"/>
            </w:tcMar>
            <w:vAlign w:val="bottom"/>
            <w:hideMark/>
          </w:tcPr>
          <w:p w14:paraId="09D663E8" w14:textId="77777777" w:rsidR="00CB3FC4" w:rsidRPr="002F7DDB" w:rsidRDefault="00CB3FC4">
            <w:r w:rsidRPr="002F7DDB">
              <w:t>100</w:t>
            </w:r>
          </w:p>
        </w:tc>
      </w:tr>
    </w:tbl>
    <w:p w14:paraId="357B60AC" w14:textId="59388172" w:rsidR="00CB3FC4" w:rsidRPr="002F7DDB" w:rsidRDefault="00CB3FC4"/>
    <w:tbl>
      <w:tblPr>
        <w:tblW w:w="6377" w:type="dxa"/>
        <w:jc w:val="center"/>
        <w:tblCellMar>
          <w:left w:w="0" w:type="dxa"/>
          <w:right w:w="0" w:type="dxa"/>
        </w:tblCellMar>
        <w:tblLook w:val="04A0" w:firstRow="1" w:lastRow="0" w:firstColumn="1" w:lastColumn="0" w:noHBand="0" w:noVBand="1"/>
      </w:tblPr>
      <w:tblGrid>
        <w:gridCol w:w="1074"/>
        <w:gridCol w:w="909"/>
        <w:gridCol w:w="850"/>
        <w:gridCol w:w="709"/>
        <w:gridCol w:w="1134"/>
        <w:gridCol w:w="851"/>
        <w:gridCol w:w="850"/>
      </w:tblGrid>
      <w:tr w:rsidR="00CB3FC4" w:rsidRPr="002F7DDB" w14:paraId="78DA8048" w14:textId="77777777" w:rsidTr="00535C53">
        <w:trPr>
          <w:trHeight w:val="300"/>
          <w:jc w:val="center"/>
        </w:trPr>
        <w:tc>
          <w:tcPr>
            <w:tcW w:w="1074" w:type="dxa"/>
            <w:noWrap/>
            <w:tcMar>
              <w:top w:w="0" w:type="dxa"/>
              <w:left w:w="70" w:type="dxa"/>
              <w:bottom w:w="0" w:type="dxa"/>
              <w:right w:w="70" w:type="dxa"/>
            </w:tcMar>
            <w:vAlign w:val="bottom"/>
            <w:hideMark/>
          </w:tcPr>
          <w:p w14:paraId="253A66F2" w14:textId="77777777" w:rsidR="00CB3FC4" w:rsidRPr="002F7DDB" w:rsidRDefault="00CB3FC4"/>
        </w:tc>
        <w:tc>
          <w:tcPr>
            <w:tcW w:w="1759" w:type="dxa"/>
            <w:gridSpan w:val="2"/>
            <w:noWrap/>
            <w:tcMar>
              <w:top w:w="0" w:type="dxa"/>
              <w:left w:w="70" w:type="dxa"/>
              <w:bottom w:w="0" w:type="dxa"/>
              <w:right w:w="70" w:type="dxa"/>
            </w:tcMar>
            <w:vAlign w:val="center"/>
            <w:hideMark/>
          </w:tcPr>
          <w:p w14:paraId="4C8C08FC" w14:textId="77777777" w:rsidR="00CB3FC4" w:rsidRPr="002F7DDB" w:rsidRDefault="00CB3FC4">
            <w:r w:rsidRPr="002F7DDB">
              <w:t>Donne</w:t>
            </w:r>
          </w:p>
        </w:tc>
        <w:tc>
          <w:tcPr>
            <w:tcW w:w="1843" w:type="dxa"/>
            <w:gridSpan w:val="2"/>
            <w:noWrap/>
            <w:tcMar>
              <w:top w:w="0" w:type="dxa"/>
              <w:left w:w="70" w:type="dxa"/>
              <w:bottom w:w="0" w:type="dxa"/>
              <w:right w:w="70" w:type="dxa"/>
            </w:tcMar>
            <w:vAlign w:val="center"/>
            <w:hideMark/>
          </w:tcPr>
          <w:p w14:paraId="334198CB" w14:textId="77777777" w:rsidR="00CB3FC4" w:rsidRPr="002F7DDB" w:rsidRDefault="00CB3FC4">
            <w:r w:rsidRPr="002F7DDB">
              <w:t>Uomini</w:t>
            </w:r>
          </w:p>
        </w:tc>
        <w:tc>
          <w:tcPr>
            <w:tcW w:w="1701" w:type="dxa"/>
            <w:gridSpan w:val="2"/>
            <w:noWrap/>
            <w:tcMar>
              <w:top w:w="0" w:type="dxa"/>
              <w:left w:w="70" w:type="dxa"/>
              <w:bottom w:w="0" w:type="dxa"/>
              <w:right w:w="70" w:type="dxa"/>
            </w:tcMar>
            <w:vAlign w:val="center"/>
            <w:hideMark/>
          </w:tcPr>
          <w:p w14:paraId="768F7723" w14:textId="77777777" w:rsidR="00CB3FC4" w:rsidRPr="002F7DDB" w:rsidRDefault="00CB3FC4">
            <w:r w:rsidRPr="002F7DDB">
              <w:t>Totale</w:t>
            </w:r>
          </w:p>
        </w:tc>
      </w:tr>
      <w:tr w:rsidR="00CB3FC4" w:rsidRPr="002F7DDB" w14:paraId="7EEEA992" w14:textId="77777777" w:rsidTr="00535C53">
        <w:trPr>
          <w:trHeight w:val="300"/>
          <w:jc w:val="center"/>
        </w:trPr>
        <w:tc>
          <w:tcPr>
            <w:tcW w:w="1074" w:type="dxa"/>
            <w:tcBorders>
              <w:top w:val="single" w:sz="8" w:space="0" w:color="auto"/>
              <w:left w:val="single" w:sz="8" w:space="0" w:color="auto"/>
              <w:bottom w:val="nil"/>
              <w:right w:val="single" w:sz="8" w:space="0" w:color="auto"/>
            </w:tcBorders>
            <w:noWrap/>
            <w:tcMar>
              <w:top w:w="0" w:type="dxa"/>
              <w:left w:w="70" w:type="dxa"/>
              <w:bottom w:w="0" w:type="dxa"/>
              <w:right w:w="70" w:type="dxa"/>
            </w:tcMar>
            <w:vAlign w:val="center"/>
            <w:hideMark/>
          </w:tcPr>
          <w:p w14:paraId="7178530C" w14:textId="6B682773" w:rsidR="00CB3FC4" w:rsidRPr="002F7DDB" w:rsidRDefault="00CB3FC4"/>
        </w:tc>
        <w:tc>
          <w:tcPr>
            <w:tcW w:w="909"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3016EE2B" w14:textId="77777777" w:rsidR="00CB3FC4" w:rsidRPr="002F7DDB" w:rsidRDefault="00CB3FC4">
            <w:r w:rsidRPr="002F7DDB">
              <w:t>n°</w:t>
            </w:r>
          </w:p>
        </w:tc>
        <w:tc>
          <w:tcPr>
            <w:tcW w:w="850"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7ABBB65E" w14:textId="77777777" w:rsidR="00CB3FC4" w:rsidRPr="002F7DDB" w:rsidRDefault="00CB3FC4">
            <w:r w:rsidRPr="002F7DDB">
              <w:t>%</w:t>
            </w:r>
          </w:p>
        </w:tc>
        <w:tc>
          <w:tcPr>
            <w:tcW w:w="709"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0E5030AF" w14:textId="77777777" w:rsidR="00CB3FC4" w:rsidRPr="002F7DDB" w:rsidRDefault="00CB3FC4">
            <w:r w:rsidRPr="002F7DDB">
              <w:t>n°</w:t>
            </w:r>
          </w:p>
        </w:tc>
        <w:tc>
          <w:tcPr>
            <w:tcW w:w="1134"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356858DB" w14:textId="77777777" w:rsidR="00CB3FC4" w:rsidRPr="002F7DDB" w:rsidRDefault="00CB3FC4">
            <w:r w:rsidRPr="002F7DDB">
              <w:t>%</w:t>
            </w:r>
          </w:p>
        </w:tc>
        <w:tc>
          <w:tcPr>
            <w:tcW w:w="851"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7F2594A2" w14:textId="77777777" w:rsidR="00CB3FC4" w:rsidRPr="002F7DDB" w:rsidRDefault="00CB3FC4">
            <w:r w:rsidRPr="002F7DDB">
              <w:t>n°</w:t>
            </w:r>
          </w:p>
        </w:tc>
        <w:tc>
          <w:tcPr>
            <w:tcW w:w="850" w:type="dxa"/>
            <w:tcBorders>
              <w:top w:val="single" w:sz="8" w:space="0" w:color="auto"/>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5FC40B34" w14:textId="77777777" w:rsidR="00CB3FC4" w:rsidRPr="002F7DDB" w:rsidRDefault="00CB3FC4">
            <w:r w:rsidRPr="002F7DDB">
              <w:t>%</w:t>
            </w:r>
          </w:p>
        </w:tc>
      </w:tr>
      <w:tr w:rsidR="00CB3FC4" w:rsidRPr="002F7DDB" w14:paraId="1CE2D977" w14:textId="77777777" w:rsidTr="00535C53">
        <w:trPr>
          <w:trHeight w:val="300"/>
          <w:jc w:val="center"/>
        </w:trPr>
        <w:tc>
          <w:tcPr>
            <w:tcW w:w="1074"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24EC4485" w14:textId="77777777" w:rsidR="00CB3FC4" w:rsidRPr="002F7DDB" w:rsidRDefault="00CB3FC4">
            <w:r w:rsidRPr="002F7DDB">
              <w:t>Impiegati</w:t>
            </w:r>
          </w:p>
        </w:tc>
        <w:tc>
          <w:tcPr>
            <w:tcW w:w="9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0D6D2C" w14:textId="77777777" w:rsidR="00CB3FC4" w:rsidRPr="002F7DDB" w:rsidRDefault="00CB3FC4">
            <w:r w:rsidRPr="002F7DDB">
              <w:t>13</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921F611" w14:textId="77777777" w:rsidR="00CB3FC4" w:rsidRPr="002F7DDB" w:rsidRDefault="00CB3FC4">
            <w:r w:rsidRPr="002F7DDB">
              <w:t>32</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6E9D626" w14:textId="77777777" w:rsidR="00CB3FC4" w:rsidRPr="002F7DDB" w:rsidRDefault="00CB3FC4">
            <w:r w:rsidRPr="002F7DDB">
              <w:t>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3C93FE6" w14:textId="77777777" w:rsidR="00CB3FC4" w:rsidRPr="002F7DDB" w:rsidRDefault="00CB3FC4">
            <w:r w:rsidRPr="002F7DDB">
              <w:t>44</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AA5616E" w14:textId="77777777" w:rsidR="00CB3FC4" w:rsidRPr="002F7DDB" w:rsidRDefault="00CB3FC4">
            <w:r w:rsidRPr="002F7DDB">
              <w:t>17</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976AA4" w14:textId="77777777" w:rsidR="00CB3FC4" w:rsidRPr="002F7DDB" w:rsidRDefault="00CB3FC4">
            <w:r w:rsidRPr="002F7DDB">
              <w:t>34</w:t>
            </w:r>
          </w:p>
        </w:tc>
      </w:tr>
      <w:tr w:rsidR="00CB3FC4" w:rsidRPr="002F7DDB" w14:paraId="61A59BF4" w14:textId="77777777" w:rsidTr="00535C53">
        <w:trPr>
          <w:trHeight w:val="300"/>
          <w:jc w:val="center"/>
        </w:trPr>
        <w:tc>
          <w:tcPr>
            <w:tcW w:w="1074"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45BD736F" w14:textId="77777777" w:rsidR="00CB3FC4" w:rsidRPr="002F7DDB" w:rsidRDefault="00CB3FC4">
            <w:r w:rsidRPr="002F7DDB">
              <w:t>Funzionari</w:t>
            </w:r>
          </w:p>
        </w:tc>
        <w:tc>
          <w:tcPr>
            <w:tcW w:w="909" w:type="dxa"/>
            <w:tcBorders>
              <w:top w:val="nil"/>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100254ED" w14:textId="77777777" w:rsidR="00CB3FC4" w:rsidRPr="002F7DDB" w:rsidRDefault="00CB3FC4">
            <w:r w:rsidRPr="002F7DDB">
              <w:t>27</w:t>
            </w:r>
          </w:p>
        </w:tc>
        <w:tc>
          <w:tcPr>
            <w:tcW w:w="850" w:type="dxa"/>
            <w:tcBorders>
              <w:top w:val="nil"/>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4480B548" w14:textId="77777777" w:rsidR="00CB3FC4" w:rsidRPr="002F7DDB" w:rsidRDefault="00CB3FC4">
            <w:r w:rsidRPr="002F7DDB">
              <w:t>66</w:t>
            </w:r>
          </w:p>
        </w:tc>
        <w:tc>
          <w:tcPr>
            <w:tcW w:w="709" w:type="dxa"/>
            <w:tcBorders>
              <w:top w:val="nil"/>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18B752F1" w14:textId="77777777" w:rsidR="00CB3FC4" w:rsidRPr="002F7DDB" w:rsidRDefault="00CB3FC4">
            <w:r w:rsidRPr="002F7DDB">
              <w:t>5</w:t>
            </w:r>
          </w:p>
        </w:tc>
        <w:tc>
          <w:tcPr>
            <w:tcW w:w="1134" w:type="dxa"/>
            <w:tcBorders>
              <w:top w:val="nil"/>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4BF59B7A" w14:textId="77777777" w:rsidR="00CB3FC4" w:rsidRPr="002F7DDB" w:rsidRDefault="00CB3FC4">
            <w:r w:rsidRPr="002F7DDB">
              <w:t>56</w:t>
            </w:r>
          </w:p>
        </w:tc>
        <w:tc>
          <w:tcPr>
            <w:tcW w:w="851" w:type="dxa"/>
            <w:tcBorders>
              <w:top w:val="nil"/>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285A6C71" w14:textId="77777777" w:rsidR="00CB3FC4" w:rsidRPr="002F7DDB" w:rsidRDefault="00CB3FC4">
            <w:r w:rsidRPr="002F7DDB">
              <w:t>32</w:t>
            </w:r>
          </w:p>
        </w:tc>
        <w:tc>
          <w:tcPr>
            <w:tcW w:w="850" w:type="dxa"/>
            <w:tcBorders>
              <w:top w:val="nil"/>
              <w:left w:val="nil"/>
              <w:bottom w:val="single" w:sz="8" w:space="0" w:color="auto"/>
              <w:right w:val="single" w:sz="8" w:space="0" w:color="auto"/>
            </w:tcBorders>
            <w:shd w:val="clear" w:color="auto" w:fill="D0CECE"/>
            <w:noWrap/>
            <w:tcMar>
              <w:top w:w="0" w:type="dxa"/>
              <w:left w:w="70" w:type="dxa"/>
              <w:bottom w:w="0" w:type="dxa"/>
              <w:right w:w="70" w:type="dxa"/>
            </w:tcMar>
            <w:vAlign w:val="center"/>
            <w:hideMark/>
          </w:tcPr>
          <w:p w14:paraId="2FFEEBB7" w14:textId="77777777" w:rsidR="00CB3FC4" w:rsidRPr="002F7DDB" w:rsidRDefault="00CB3FC4">
            <w:r w:rsidRPr="002F7DDB">
              <w:t>64</w:t>
            </w:r>
          </w:p>
        </w:tc>
      </w:tr>
      <w:tr w:rsidR="00CB3FC4" w:rsidRPr="002F7DDB" w14:paraId="1CDAB858" w14:textId="77777777" w:rsidTr="00535C53">
        <w:trPr>
          <w:trHeight w:val="300"/>
          <w:jc w:val="center"/>
        </w:trPr>
        <w:tc>
          <w:tcPr>
            <w:tcW w:w="107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95CBCA1" w14:textId="77777777" w:rsidR="00CB3FC4" w:rsidRPr="002F7DDB" w:rsidRDefault="00CB3FC4">
            <w:r w:rsidRPr="002F7DDB">
              <w:t>Dirigenti</w:t>
            </w:r>
          </w:p>
        </w:tc>
        <w:tc>
          <w:tcPr>
            <w:tcW w:w="9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5BD2FEC" w14:textId="77777777" w:rsidR="00CB3FC4" w:rsidRPr="002F7DDB" w:rsidRDefault="00CB3FC4">
            <w:r w:rsidRPr="002F7DDB">
              <w:t>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E45CDC" w14:textId="77777777" w:rsidR="00CB3FC4" w:rsidRPr="002F7DDB" w:rsidRDefault="00CB3FC4">
            <w:r w:rsidRPr="002F7DDB">
              <w:t>2</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4CB1B85" w14:textId="77777777" w:rsidR="00CB3FC4" w:rsidRPr="002F7DDB" w:rsidRDefault="00CB3FC4">
            <w:r w:rsidRPr="002F7DDB">
              <w:t>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EEB8E9D" w14:textId="77777777" w:rsidR="00CB3FC4" w:rsidRPr="002F7DDB" w:rsidRDefault="00CB3FC4">
            <w:r w:rsidRPr="002F7DDB">
              <w:t>0</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DCAF9F2" w14:textId="77777777" w:rsidR="00CB3FC4" w:rsidRPr="002F7DDB" w:rsidRDefault="00CB3FC4">
            <w:r w:rsidRPr="002F7DDB">
              <w:t>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E39BBF" w14:textId="77777777" w:rsidR="00CB3FC4" w:rsidRPr="002F7DDB" w:rsidRDefault="00CB3FC4">
            <w:r w:rsidRPr="002F7DDB">
              <w:t>2</w:t>
            </w:r>
          </w:p>
        </w:tc>
      </w:tr>
      <w:tr w:rsidR="00CB3FC4" w:rsidRPr="002F7DDB" w14:paraId="21CF53C3" w14:textId="77777777" w:rsidTr="00535C53">
        <w:trPr>
          <w:trHeight w:val="300"/>
          <w:jc w:val="center"/>
        </w:trPr>
        <w:tc>
          <w:tcPr>
            <w:tcW w:w="1074" w:type="dxa"/>
            <w:noWrap/>
            <w:tcMar>
              <w:top w:w="0" w:type="dxa"/>
              <w:left w:w="70" w:type="dxa"/>
              <w:bottom w:w="0" w:type="dxa"/>
              <w:right w:w="70" w:type="dxa"/>
            </w:tcMar>
            <w:vAlign w:val="bottom"/>
            <w:hideMark/>
          </w:tcPr>
          <w:p w14:paraId="0DDEC62A" w14:textId="77777777" w:rsidR="00CB3FC4" w:rsidRPr="002F7DDB" w:rsidRDefault="00CB3FC4">
            <w:r w:rsidRPr="002F7DDB">
              <w:t>Totale</w:t>
            </w:r>
          </w:p>
        </w:tc>
        <w:tc>
          <w:tcPr>
            <w:tcW w:w="909" w:type="dxa"/>
            <w:noWrap/>
            <w:tcMar>
              <w:top w:w="0" w:type="dxa"/>
              <w:left w:w="70" w:type="dxa"/>
              <w:bottom w:w="0" w:type="dxa"/>
              <w:right w:w="70" w:type="dxa"/>
            </w:tcMar>
            <w:vAlign w:val="bottom"/>
            <w:hideMark/>
          </w:tcPr>
          <w:p w14:paraId="3664E398" w14:textId="77777777" w:rsidR="00CB3FC4" w:rsidRPr="002F7DDB" w:rsidRDefault="00CB3FC4">
            <w:r w:rsidRPr="002F7DDB">
              <w:t>41</w:t>
            </w:r>
          </w:p>
        </w:tc>
        <w:tc>
          <w:tcPr>
            <w:tcW w:w="850" w:type="dxa"/>
            <w:noWrap/>
            <w:tcMar>
              <w:top w:w="0" w:type="dxa"/>
              <w:left w:w="70" w:type="dxa"/>
              <w:bottom w:w="0" w:type="dxa"/>
              <w:right w:w="70" w:type="dxa"/>
            </w:tcMar>
            <w:vAlign w:val="bottom"/>
            <w:hideMark/>
          </w:tcPr>
          <w:p w14:paraId="577C09BF" w14:textId="77777777" w:rsidR="00CB3FC4" w:rsidRPr="002F7DDB" w:rsidRDefault="00CB3FC4">
            <w:r w:rsidRPr="002F7DDB">
              <w:t>100</w:t>
            </w:r>
          </w:p>
        </w:tc>
        <w:tc>
          <w:tcPr>
            <w:tcW w:w="709" w:type="dxa"/>
            <w:noWrap/>
            <w:tcMar>
              <w:top w:w="0" w:type="dxa"/>
              <w:left w:w="70" w:type="dxa"/>
              <w:bottom w:w="0" w:type="dxa"/>
              <w:right w:w="70" w:type="dxa"/>
            </w:tcMar>
            <w:vAlign w:val="bottom"/>
            <w:hideMark/>
          </w:tcPr>
          <w:p w14:paraId="4C8EC1D2" w14:textId="77777777" w:rsidR="00CB3FC4" w:rsidRPr="002F7DDB" w:rsidRDefault="00CB3FC4">
            <w:r w:rsidRPr="002F7DDB">
              <w:t>9</w:t>
            </w:r>
          </w:p>
        </w:tc>
        <w:tc>
          <w:tcPr>
            <w:tcW w:w="1134" w:type="dxa"/>
            <w:noWrap/>
            <w:tcMar>
              <w:top w:w="0" w:type="dxa"/>
              <w:left w:w="70" w:type="dxa"/>
              <w:bottom w:w="0" w:type="dxa"/>
              <w:right w:w="70" w:type="dxa"/>
            </w:tcMar>
            <w:vAlign w:val="bottom"/>
            <w:hideMark/>
          </w:tcPr>
          <w:p w14:paraId="1BAE8289" w14:textId="77777777" w:rsidR="00CB3FC4" w:rsidRPr="002F7DDB" w:rsidRDefault="00CB3FC4">
            <w:r w:rsidRPr="002F7DDB">
              <w:t>100</w:t>
            </w:r>
          </w:p>
        </w:tc>
        <w:tc>
          <w:tcPr>
            <w:tcW w:w="851" w:type="dxa"/>
            <w:noWrap/>
            <w:tcMar>
              <w:top w:w="0" w:type="dxa"/>
              <w:left w:w="70" w:type="dxa"/>
              <w:bottom w:w="0" w:type="dxa"/>
              <w:right w:w="70" w:type="dxa"/>
            </w:tcMar>
            <w:vAlign w:val="bottom"/>
            <w:hideMark/>
          </w:tcPr>
          <w:p w14:paraId="10D2952B" w14:textId="77777777" w:rsidR="00CB3FC4" w:rsidRPr="002F7DDB" w:rsidRDefault="00CB3FC4">
            <w:r w:rsidRPr="002F7DDB">
              <w:t>50</w:t>
            </w:r>
          </w:p>
        </w:tc>
        <w:tc>
          <w:tcPr>
            <w:tcW w:w="850" w:type="dxa"/>
            <w:noWrap/>
            <w:tcMar>
              <w:top w:w="0" w:type="dxa"/>
              <w:left w:w="70" w:type="dxa"/>
              <w:bottom w:w="0" w:type="dxa"/>
              <w:right w:w="70" w:type="dxa"/>
            </w:tcMar>
            <w:vAlign w:val="bottom"/>
            <w:hideMark/>
          </w:tcPr>
          <w:p w14:paraId="79B14C76" w14:textId="77777777" w:rsidR="00CB3FC4" w:rsidRPr="002F7DDB" w:rsidRDefault="00CB3FC4">
            <w:r w:rsidRPr="002F7DDB">
              <w:t>100</w:t>
            </w:r>
          </w:p>
        </w:tc>
      </w:tr>
    </w:tbl>
    <w:p w14:paraId="714B30E0" w14:textId="6375844A" w:rsidR="00D8005A" w:rsidRPr="002F7DDB" w:rsidRDefault="007D5B00" w:rsidP="00535C53">
      <w:r w:rsidRPr="002F7DDB">
        <w:t>Il seguente schema rappresenta l’organizzazione retta dal Direttore Generale e articolata in tre Macro</w:t>
      </w:r>
      <w:r w:rsidR="00222D77" w:rsidRPr="002F7DDB">
        <w:t xml:space="preserve"> </w:t>
      </w:r>
      <w:r w:rsidRPr="002F7DDB">
        <w:t>Aree</w:t>
      </w:r>
      <w:r w:rsidR="00F47A08" w:rsidRPr="002F7DDB">
        <w:t xml:space="preserve"> </w:t>
      </w:r>
      <w:r w:rsidRPr="002F7DDB">
        <w:t>alle quali si aggiungono gli Uffici di Staff</w:t>
      </w:r>
      <w:r w:rsidR="00E12809" w:rsidRPr="002F7DDB">
        <w:t>:</w:t>
      </w:r>
    </w:p>
    <w:p w14:paraId="2F27732D" w14:textId="77777777" w:rsidR="00D8005A" w:rsidRPr="002F7DDB" w:rsidRDefault="00D8005A">
      <w:pPr>
        <w:pStyle w:val="Paragrafoelenco"/>
      </w:pPr>
    </w:p>
    <w:p w14:paraId="275CC210" w14:textId="33005772" w:rsidR="004C49CA" w:rsidRPr="002F7DDB" w:rsidRDefault="004C49CA" w:rsidP="00535C53">
      <w:pPr>
        <w:pStyle w:val="Paragrafoelenco"/>
      </w:pPr>
      <w:r w:rsidRPr="002F7DDB">
        <w:t>DIREZIONE GENERALE</w:t>
      </w:r>
    </w:p>
    <w:p w14:paraId="2C8D99E2" w14:textId="77777777" w:rsidR="004C49CA" w:rsidRPr="002F7DDB" w:rsidRDefault="004C49CA" w:rsidP="00535C53">
      <w:pPr>
        <w:pStyle w:val="Paragrafoelenco"/>
      </w:pPr>
      <w:r w:rsidRPr="002F7DDB">
        <w:t>Direttore Generale: FRANCESCA MAIONE</w:t>
      </w:r>
      <w:r w:rsidRPr="002F7DDB">
        <w:rPr>
          <w:noProof/>
        </w:rPr>
        <w:drawing>
          <wp:inline distT="0" distB="0" distL="0" distR="0" wp14:anchorId="163C6B9B" wp14:editId="26F8CB23">
            <wp:extent cx="6350" cy="63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4F55442C" w14:textId="77777777" w:rsidR="004C49CA" w:rsidRPr="002F7DDB" w:rsidRDefault="004C49CA" w:rsidP="00535C53">
      <w:pPr>
        <w:pStyle w:val="Paragrafoelenco"/>
      </w:pPr>
      <w:r w:rsidRPr="002F7DDB">
        <w:t>SEGRETERIA Dl PRESIDENZA E Dl DIREZIONE</w:t>
      </w:r>
      <w:r w:rsidRPr="002F7DDB">
        <w:rPr>
          <w:noProof/>
        </w:rPr>
        <w:drawing>
          <wp:inline distT="0" distB="0" distL="0" distR="0" wp14:anchorId="3195CF8A" wp14:editId="5B47A218">
            <wp:extent cx="6350" cy="63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7B196E13" w14:textId="77777777" w:rsidR="007D5B00" w:rsidRPr="002F7DDB" w:rsidRDefault="007D5B00">
      <w:pPr>
        <w:pStyle w:val="Paragrafoelenco"/>
      </w:pPr>
    </w:p>
    <w:p w14:paraId="503C7DE3" w14:textId="77777777" w:rsidR="004C49CA" w:rsidRPr="002F7DDB" w:rsidRDefault="004C49CA" w:rsidP="00535C53">
      <w:pPr>
        <w:pStyle w:val="Paragrafoelenco"/>
      </w:pPr>
      <w:r w:rsidRPr="002F7DDB">
        <w:t>A. AREA UFFICI AMMINISTRATIVI</w:t>
      </w:r>
    </w:p>
    <w:p w14:paraId="5E0AA847" w14:textId="6D291986" w:rsidR="004C49CA" w:rsidRPr="002F7DDB" w:rsidRDefault="004C49CA" w:rsidP="00535C53">
      <w:pPr>
        <w:pStyle w:val="Paragrafoelenco"/>
      </w:pPr>
      <w:r w:rsidRPr="002F7DDB">
        <w:t>Competenze:</w:t>
      </w:r>
      <w:r w:rsidR="0015253E" w:rsidRPr="002F7DDB">
        <w:t xml:space="preserve"> </w:t>
      </w:r>
      <w:r w:rsidRPr="002F7DDB">
        <w:t>Coordinamento e gestione delle risorse umane, dei processi e delle attività afferenti agli Uffici ricompresi all'interno dell'Area (struttura complessa) in diretta collaborazione con il Direttore Generale per il perseguimento degli obiettivi assegnati.</w:t>
      </w:r>
      <w:r w:rsidRPr="002F7DDB">
        <w:rPr>
          <w:noProof/>
        </w:rPr>
        <w:drawing>
          <wp:inline distT="0" distB="0" distL="0" distR="0" wp14:anchorId="66225F10" wp14:editId="4FA5DBAD">
            <wp:extent cx="3232" cy="3232"/>
            <wp:effectExtent l="0" t="0" r="0" b="0"/>
            <wp:docPr id="3529" name="Picture 3529"/>
            <wp:cNvGraphicFramePr/>
            <a:graphic xmlns:a="http://schemas.openxmlformats.org/drawingml/2006/main">
              <a:graphicData uri="http://schemas.openxmlformats.org/drawingml/2006/picture">
                <pic:pic xmlns:pic="http://schemas.openxmlformats.org/drawingml/2006/picture">
                  <pic:nvPicPr>
                    <pic:cNvPr id="3529" name="Picture 3529"/>
                    <pic:cNvPicPr/>
                  </pic:nvPicPr>
                  <pic:blipFill>
                    <a:blip r:embed="rId14"/>
                    <a:stretch>
                      <a:fillRect/>
                    </a:stretch>
                  </pic:blipFill>
                  <pic:spPr>
                    <a:xfrm>
                      <a:off x="0" y="0"/>
                      <a:ext cx="3232" cy="3232"/>
                    </a:xfrm>
                    <a:prstGeom prst="rect">
                      <a:avLst/>
                    </a:prstGeom>
                  </pic:spPr>
                </pic:pic>
              </a:graphicData>
            </a:graphic>
          </wp:inline>
        </w:drawing>
      </w:r>
    </w:p>
    <w:p w14:paraId="5F8FE337" w14:textId="77777777" w:rsidR="00D8005A" w:rsidRPr="002F7DDB" w:rsidRDefault="00D8005A" w:rsidP="00535C53">
      <w:pPr>
        <w:pStyle w:val="Paragrafoelenco"/>
      </w:pPr>
    </w:p>
    <w:p w14:paraId="59E69810" w14:textId="417C7B38" w:rsidR="004C49CA" w:rsidRPr="002F7DDB" w:rsidRDefault="004C49CA" w:rsidP="00535C53">
      <w:pPr>
        <w:pStyle w:val="Paragrafoelenco"/>
      </w:pPr>
      <w:r w:rsidRPr="002F7DDB">
        <w:t>A.1. UFFICIO RAGIONERIA - Ufficio di struttura specialistica</w:t>
      </w:r>
    </w:p>
    <w:p w14:paraId="7E6489B5" w14:textId="77777777" w:rsidR="004C49CA" w:rsidRPr="002F7DDB" w:rsidRDefault="004C49CA" w:rsidP="00535C53">
      <w:pPr>
        <w:pStyle w:val="Paragrafoelenco"/>
      </w:pPr>
      <w:r w:rsidRPr="002F7DDB">
        <w:rPr>
          <w:noProof/>
        </w:rPr>
        <w:drawing>
          <wp:anchor distT="0" distB="0" distL="114300" distR="114300" simplePos="0" relativeHeight="251661312" behindDoc="0" locked="0" layoutInCell="1" allowOverlap="0" wp14:anchorId="28E96726" wp14:editId="1D26D47B">
            <wp:simplePos x="0" y="0"/>
            <wp:positionH relativeFrom="column">
              <wp:posOffset>3037762</wp:posOffset>
            </wp:positionH>
            <wp:positionV relativeFrom="paragraph">
              <wp:posOffset>356816</wp:posOffset>
            </wp:positionV>
            <wp:extent cx="3232" cy="3232"/>
            <wp:effectExtent l="0" t="0" r="0" b="0"/>
            <wp:wrapSquare wrapText="bothSides"/>
            <wp:docPr id="3562" name="Picture 3562"/>
            <wp:cNvGraphicFramePr/>
            <a:graphic xmlns:a="http://schemas.openxmlformats.org/drawingml/2006/main">
              <a:graphicData uri="http://schemas.openxmlformats.org/drawingml/2006/picture">
                <pic:pic xmlns:pic="http://schemas.openxmlformats.org/drawingml/2006/picture">
                  <pic:nvPicPr>
                    <pic:cNvPr id="3562" name="Picture 3562"/>
                    <pic:cNvPicPr/>
                  </pic:nvPicPr>
                  <pic:blipFill>
                    <a:blip r:embed="rId14"/>
                    <a:stretch>
                      <a:fillRect/>
                    </a:stretch>
                  </pic:blipFill>
                  <pic:spPr>
                    <a:xfrm>
                      <a:off x="0" y="0"/>
                      <a:ext cx="3232" cy="3232"/>
                    </a:xfrm>
                    <a:prstGeom prst="rect">
                      <a:avLst/>
                    </a:prstGeom>
                  </pic:spPr>
                </pic:pic>
              </a:graphicData>
            </a:graphic>
          </wp:anchor>
        </w:drawing>
      </w:r>
      <w:r w:rsidRPr="002F7DDB">
        <w:t xml:space="preserve">A.2. UFFICIO CONTABILITA' - Ufficio di struttura con particolare impegno professionale </w:t>
      </w:r>
    </w:p>
    <w:p w14:paraId="7203D42B" w14:textId="77777777" w:rsidR="004C49CA" w:rsidRPr="002F7DDB" w:rsidRDefault="004C49CA" w:rsidP="00535C53">
      <w:pPr>
        <w:pStyle w:val="Paragrafoelenco"/>
      </w:pPr>
      <w:r w:rsidRPr="002F7DDB">
        <w:t>A.2.1. RIMBORSI SPESE - Settore</w:t>
      </w:r>
    </w:p>
    <w:p w14:paraId="17EF79B9" w14:textId="77777777" w:rsidR="004C49CA" w:rsidRPr="002F7DDB" w:rsidRDefault="004C49CA" w:rsidP="00535C53">
      <w:pPr>
        <w:pStyle w:val="Paragrafoelenco"/>
      </w:pPr>
      <w:r w:rsidRPr="002F7DDB">
        <w:t xml:space="preserve">A.3. UFFICIO RISORSE UMANE </w:t>
      </w:r>
      <w:r w:rsidRPr="002F7DDB">
        <w:tab/>
        <w:t>Ufficio di struttura con particolare impegno professionale</w:t>
      </w:r>
      <w:r w:rsidRPr="002F7DDB">
        <w:rPr>
          <w:noProof/>
        </w:rPr>
        <w:drawing>
          <wp:inline distT="0" distB="0" distL="0" distR="0" wp14:anchorId="75B22495" wp14:editId="4E326748">
            <wp:extent cx="9695" cy="58172"/>
            <wp:effectExtent l="0" t="0" r="0" b="0"/>
            <wp:docPr id="65728" name="Picture 65728"/>
            <wp:cNvGraphicFramePr/>
            <a:graphic xmlns:a="http://schemas.openxmlformats.org/drawingml/2006/main">
              <a:graphicData uri="http://schemas.openxmlformats.org/drawingml/2006/picture">
                <pic:pic xmlns:pic="http://schemas.openxmlformats.org/drawingml/2006/picture">
                  <pic:nvPicPr>
                    <pic:cNvPr id="65728" name="Picture 65728"/>
                    <pic:cNvPicPr/>
                  </pic:nvPicPr>
                  <pic:blipFill>
                    <a:blip r:embed="rId15"/>
                    <a:stretch>
                      <a:fillRect/>
                    </a:stretch>
                  </pic:blipFill>
                  <pic:spPr>
                    <a:xfrm>
                      <a:off x="0" y="0"/>
                      <a:ext cx="9695" cy="58172"/>
                    </a:xfrm>
                    <a:prstGeom prst="rect">
                      <a:avLst/>
                    </a:prstGeom>
                  </pic:spPr>
                </pic:pic>
              </a:graphicData>
            </a:graphic>
          </wp:inline>
        </w:drawing>
      </w:r>
    </w:p>
    <w:p w14:paraId="591D6AAC" w14:textId="77777777" w:rsidR="004C49CA" w:rsidRPr="002F7DDB" w:rsidRDefault="004C49CA" w:rsidP="00535C53">
      <w:pPr>
        <w:pStyle w:val="Paragrafoelenco"/>
      </w:pPr>
      <w:r w:rsidRPr="002F7DDB">
        <w:t>A.3.1. SERVIZI AMMINISTRATIVI DEL PERSONALE - Settore</w:t>
      </w:r>
      <w:r w:rsidRPr="002F7DDB">
        <w:rPr>
          <w:noProof/>
        </w:rPr>
        <w:drawing>
          <wp:inline distT="0" distB="0" distL="0" distR="0" wp14:anchorId="7EB1186F" wp14:editId="6B034E03">
            <wp:extent cx="3232" cy="6464"/>
            <wp:effectExtent l="0" t="0" r="0" b="0"/>
            <wp:docPr id="8899" name="Picture 8899"/>
            <wp:cNvGraphicFramePr/>
            <a:graphic xmlns:a="http://schemas.openxmlformats.org/drawingml/2006/main">
              <a:graphicData uri="http://schemas.openxmlformats.org/drawingml/2006/picture">
                <pic:pic xmlns:pic="http://schemas.openxmlformats.org/drawingml/2006/picture">
                  <pic:nvPicPr>
                    <pic:cNvPr id="8899" name="Picture 8899"/>
                    <pic:cNvPicPr/>
                  </pic:nvPicPr>
                  <pic:blipFill>
                    <a:blip r:embed="rId16"/>
                    <a:stretch>
                      <a:fillRect/>
                    </a:stretch>
                  </pic:blipFill>
                  <pic:spPr>
                    <a:xfrm>
                      <a:off x="0" y="0"/>
                      <a:ext cx="3232" cy="6464"/>
                    </a:xfrm>
                    <a:prstGeom prst="rect">
                      <a:avLst/>
                    </a:prstGeom>
                  </pic:spPr>
                </pic:pic>
              </a:graphicData>
            </a:graphic>
          </wp:inline>
        </w:drawing>
      </w:r>
    </w:p>
    <w:p w14:paraId="589238BA" w14:textId="77777777" w:rsidR="004C49CA" w:rsidRPr="002F7DDB" w:rsidRDefault="004C49CA" w:rsidP="00535C53">
      <w:pPr>
        <w:pStyle w:val="Paragrafoelenco"/>
      </w:pPr>
      <w:r w:rsidRPr="002F7DDB">
        <w:t xml:space="preserve">A.4 UFFICIO APPROVVIGIONAMENTO E PATRIMONIO - Ufficio di struttura </w:t>
      </w:r>
      <w:r w:rsidRPr="002F7DDB">
        <w:rPr>
          <w:noProof/>
        </w:rPr>
        <w:drawing>
          <wp:inline distT="0" distB="0" distL="0" distR="0" wp14:anchorId="78D4B44F" wp14:editId="13163835">
            <wp:extent cx="6463" cy="25854"/>
            <wp:effectExtent l="0" t="0" r="0" b="0"/>
            <wp:docPr id="65783" name="Picture 65783"/>
            <wp:cNvGraphicFramePr/>
            <a:graphic xmlns:a="http://schemas.openxmlformats.org/drawingml/2006/main">
              <a:graphicData uri="http://schemas.openxmlformats.org/drawingml/2006/picture">
                <pic:pic xmlns:pic="http://schemas.openxmlformats.org/drawingml/2006/picture">
                  <pic:nvPicPr>
                    <pic:cNvPr id="65783" name="Picture 65783"/>
                    <pic:cNvPicPr/>
                  </pic:nvPicPr>
                  <pic:blipFill>
                    <a:blip r:embed="rId17"/>
                    <a:stretch>
                      <a:fillRect/>
                    </a:stretch>
                  </pic:blipFill>
                  <pic:spPr>
                    <a:xfrm>
                      <a:off x="0" y="0"/>
                      <a:ext cx="6463" cy="25854"/>
                    </a:xfrm>
                    <a:prstGeom prst="rect">
                      <a:avLst/>
                    </a:prstGeom>
                  </pic:spPr>
                </pic:pic>
              </a:graphicData>
            </a:graphic>
          </wp:inline>
        </w:drawing>
      </w:r>
      <w:r w:rsidRPr="002F7DDB">
        <w:t>specialistica</w:t>
      </w:r>
    </w:p>
    <w:p w14:paraId="7C971527" w14:textId="77777777" w:rsidR="004C49CA" w:rsidRPr="002F7DDB" w:rsidRDefault="004C49CA" w:rsidP="00535C53">
      <w:pPr>
        <w:pStyle w:val="Paragrafoelenco"/>
      </w:pPr>
      <w:r w:rsidRPr="002F7DDB">
        <w:rPr>
          <w:noProof/>
        </w:rPr>
        <w:drawing>
          <wp:inline distT="0" distB="0" distL="0" distR="0" wp14:anchorId="56770652" wp14:editId="2F3A530E">
            <wp:extent cx="3232" cy="6463"/>
            <wp:effectExtent l="0" t="0" r="0" b="0"/>
            <wp:docPr id="8942" name="Picture 8942"/>
            <wp:cNvGraphicFramePr/>
            <a:graphic xmlns:a="http://schemas.openxmlformats.org/drawingml/2006/main">
              <a:graphicData uri="http://schemas.openxmlformats.org/drawingml/2006/picture">
                <pic:pic xmlns:pic="http://schemas.openxmlformats.org/drawingml/2006/picture">
                  <pic:nvPicPr>
                    <pic:cNvPr id="8942" name="Picture 8942"/>
                    <pic:cNvPicPr/>
                  </pic:nvPicPr>
                  <pic:blipFill>
                    <a:blip r:embed="rId18"/>
                    <a:stretch>
                      <a:fillRect/>
                    </a:stretch>
                  </pic:blipFill>
                  <pic:spPr>
                    <a:xfrm>
                      <a:off x="0" y="0"/>
                      <a:ext cx="3232" cy="6463"/>
                    </a:xfrm>
                    <a:prstGeom prst="rect">
                      <a:avLst/>
                    </a:prstGeom>
                  </pic:spPr>
                </pic:pic>
              </a:graphicData>
            </a:graphic>
          </wp:inline>
        </w:drawing>
      </w:r>
      <w:r w:rsidRPr="002F7DDB">
        <w:t>A.4.1 SERVIZI GENERALI - Settore</w:t>
      </w:r>
    </w:p>
    <w:p w14:paraId="63ABFD83" w14:textId="5CC513B4" w:rsidR="007D5B00" w:rsidRPr="002F7DDB" w:rsidRDefault="004C49CA" w:rsidP="00535C53">
      <w:pPr>
        <w:pStyle w:val="Paragrafoelenco"/>
      </w:pPr>
      <w:r w:rsidRPr="002F7DDB">
        <w:t>A.4.2 RAPPORTI AMMINISTRATIVI CON GLI ORDINI - Settore</w:t>
      </w:r>
    </w:p>
    <w:p w14:paraId="7BC1A183" w14:textId="77777777" w:rsidR="007D5B00" w:rsidRPr="002F7DDB" w:rsidRDefault="007D5B00" w:rsidP="00535C53">
      <w:pPr>
        <w:pStyle w:val="Paragrafoelenco"/>
      </w:pPr>
    </w:p>
    <w:p w14:paraId="439E2371" w14:textId="0F91BB22" w:rsidR="007D5B00" w:rsidRPr="002F7DDB" w:rsidRDefault="004C49CA" w:rsidP="00535C53">
      <w:pPr>
        <w:pStyle w:val="Paragrafoelenco"/>
      </w:pPr>
      <w:r w:rsidRPr="002F7DDB">
        <w:t>B. AREA AFFARI GENERALI</w:t>
      </w:r>
    </w:p>
    <w:p w14:paraId="24B4D4DF" w14:textId="64C4B98D" w:rsidR="004C49CA" w:rsidRPr="002F7DDB" w:rsidRDefault="004C49CA" w:rsidP="00535C53">
      <w:pPr>
        <w:pStyle w:val="Paragrafoelenco"/>
      </w:pPr>
      <w:r w:rsidRPr="002F7DDB">
        <w:t>Competenze:</w:t>
      </w:r>
      <w:r w:rsidR="0015253E" w:rsidRPr="002F7DDB">
        <w:t xml:space="preserve"> </w:t>
      </w:r>
      <w:r w:rsidRPr="002F7DDB">
        <w:rPr>
          <w:noProof/>
        </w:rPr>
        <w:drawing>
          <wp:inline distT="0" distB="0" distL="0" distR="0" wp14:anchorId="6B90FCB3" wp14:editId="343B5D35">
            <wp:extent cx="3232" cy="6463"/>
            <wp:effectExtent l="0" t="0" r="0" b="0"/>
            <wp:docPr id="11337" name="Picture 11337"/>
            <wp:cNvGraphicFramePr/>
            <a:graphic xmlns:a="http://schemas.openxmlformats.org/drawingml/2006/main">
              <a:graphicData uri="http://schemas.openxmlformats.org/drawingml/2006/picture">
                <pic:pic xmlns:pic="http://schemas.openxmlformats.org/drawingml/2006/picture">
                  <pic:nvPicPr>
                    <pic:cNvPr id="11337" name="Picture 11337"/>
                    <pic:cNvPicPr/>
                  </pic:nvPicPr>
                  <pic:blipFill>
                    <a:blip r:embed="rId19"/>
                    <a:stretch>
                      <a:fillRect/>
                    </a:stretch>
                  </pic:blipFill>
                  <pic:spPr>
                    <a:xfrm>
                      <a:off x="0" y="0"/>
                      <a:ext cx="3232" cy="6463"/>
                    </a:xfrm>
                    <a:prstGeom prst="rect">
                      <a:avLst/>
                    </a:prstGeom>
                  </pic:spPr>
                </pic:pic>
              </a:graphicData>
            </a:graphic>
          </wp:inline>
        </w:drawing>
      </w:r>
      <w:r w:rsidRPr="002F7DDB">
        <w:t>Coordinamento e gestione delle risorse umane, dei processi e delle attività afferenti agli Uffici ricompresi all'interno dell'Area (struttura complessa) in diretta collaborazione con il Direttore Generale per il perseguimento degli obiettivi assegnati.</w:t>
      </w:r>
      <w:r w:rsidRPr="002F7DDB">
        <w:rPr>
          <w:noProof/>
        </w:rPr>
        <w:drawing>
          <wp:inline distT="0" distB="0" distL="0" distR="0" wp14:anchorId="64738F98" wp14:editId="4058B627">
            <wp:extent cx="6464" cy="3232"/>
            <wp:effectExtent l="0" t="0" r="0" b="0"/>
            <wp:docPr id="11338" name="Picture 11338"/>
            <wp:cNvGraphicFramePr/>
            <a:graphic xmlns:a="http://schemas.openxmlformats.org/drawingml/2006/main">
              <a:graphicData uri="http://schemas.openxmlformats.org/drawingml/2006/picture">
                <pic:pic xmlns:pic="http://schemas.openxmlformats.org/drawingml/2006/picture">
                  <pic:nvPicPr>
                    <pic:cNvPr id="11338" name="Picture 11338"/>
                    <pic:cNvPicPr/>
                  </pic:nvPicPr>
                  <pic:blipFill>
                    <a:blip r:embed="rId20"/>
                    <a:stretch>
                      <a:fillRect/>
                    </a:stretch>
                  </pic:blipFill>
                  <pic:spPr>
                    <a:xfrm>
                      <a:off x="0" y="0"/>
                      <a:ext cx="6464" cy="3232"/>
                    </a:xfrm>
                    <a:prstGeom prst="rect">
                      <a:avLst/>
                    </a:prstGeom>
                  </pic:spPr>
                </pic:pic>
              </a:graphicData>
            </a:graphic>
          </wp:inline>
        </w:drawing>
      </w:r>
    </w:p>
    <w:p w14:paraId="48574089" w14:textId="77777777" w:rsidR="004C49CA" w:rsidRPr="002F7DDB" w:rsidRDefault="004C49CA" w:rsidP="00535C53">
      <w:pPr>
        <w:pStyle w:val="Paragrafoelenco"/>
      </w:pPr>
      <w:r w:rsidRPr="002F7DDB">
        <w:t xml:space="preserve">B.1. SEGRETARIATO DEL CONSIGLIO NAZIONALE E DELLE PARTECIPATE </w:t>
      </w:r>
      <w:r w:rsidRPr="002F7DDB">
        <w:rPr>
          <w:noProof/>
        </w:rPr>
        <w:drawing>
          <wp:inline distT="0" distB="0" distL="0" distR="0" wp14:anchorId="2650BA48" wp14:editId="020713E8">
            <wp:extent cx="38779" cy="22623"/>
            <wp:effectExtent l="0" t="0" r="0" b="0"/>
            <wp:docPr id="11339" name="Picture 11339"/>
            <wp:cNvGraphicFramePr/>
            <a:graphic xmlns:a="http://schemas.openxmlformats.org/drawingml/2006/main">
              <a:graphicData uri="http://schemas.openxmlformats.org/drawingml/2006/picture">
                <pic:pic xmlns:pic="http://schemas.openxmlformats.org/drawingml/2006/picture">
                  <pic:nvPicPr>
                    <pic:cNvPr id="11339" name="Picture 11339"/>
                    <pic:cNvPicPr/>
                  </pic:nvPicPr>
                  <pic:blipFill>
                    <a:blip r:embed="rId21"/>
                    <a:stretch>
                      <a:fillRect/>
                    </a:stretch>
                  </pic:blipFill>
                  <pic:spPr>
                    <a:xfrm>
                      <a:off x="0" y="0"/>
                      <a:ext cx="38779" cy="22623"/>
                    </a:xfrm>
                    <a:prstGeom prst="rect">
                      <a:avLst/>
                    </a:prstGeom>
                  </pic:spPr>
                </pic:pic>
              </a:graphicData>
            </a:graphic>
          </wp:inline>
        </w:drawing>
      </w:r>
    </w:p>
    <w:p w14:paraId="56539339" w14:textId="77777777" w:rsidR="004C49CA" w:rsidRPr="002F7DDB" w:rsidRDefault="004C49CA" w:rsidP="00535C53">
      <w:pPr>
        <w:pStyle w:val="Paragrafoelenco"/>
      </w:pPr>
      <w:r w:rsidRPr="002F7DDB">
        <w:lastRenderedPageBreak/>
        <w:t>Ufficio di struttura specialistica</w:t>
      </w:r>
    </w:p>
    <w:p w14:paraId="5F43C82C" w14:textId="77777777" w:rsidR="004C49CA" w:rsidRPr="002F7DDB" w:rsidRDefault="004C49CA" w:rsidP="00535C53">
      <w:pPr>
        <w:pStyle w:val="Paragrafoelenco"/>
      </w:pPr>
      <w:r w:rsidRPr="002F7DDB">
        <w:t>B.1.1. MONITORAGGIO DELL'ATTIVITÀ ISTITUZIONALE - Settore</w:t>
      </w:r>
      <w:r w:rsidRPr="002F7DDB">
        <w:rPr>
          <w:noProof/>
        </w:rPr>
        <w:drawing>
          <wp:inline distT="0" distB="0" distL="0" distR="0" wp14:anchorId="64936426" wp14:editId="057600D8">
            <wp:extent cx="3232" cy="3232"/>
            <wp:effectExtent l="0" t="0" r="0" b="0"/>
            <wp:docPr id="13889" name="Picture 13889"/>
            <wp:cNvGraphicFramePr/>
            <a:graphic xmlns:a="http://schemas.openxmlformats.org/drawingml/2006/main">
              <a:graphicData uri="http://schemas.openxmlformats.org/drawingml/2006/picture">
                <pic:pic xmlns:pic="http://schemas.openxmlformats.org/drawingml/2006/picture">
                  <pic:nvPicPr>
                    <pic:cNvPr id="13889" name="Picture 13889"/>
                    <pic:cNvPicPr/>
                  </pic:nvPicPr>
                  <pic:blipFill>
                    <a:blip r:embed="rId22"/>
                    <a:stretch>
                      <a:fillRect/>
                    </a:stretch>
                  </pic:blipFill>
                  <pic:spPr>
                    <a:xfrm>
                      <a:off x="0" y="0"/>
                      <a:ext cx="3232" cy="3232"/>
                    </a:xfrm>
                    <a:prstGeom prst="rect">
                      <a:avLst/>
                    </a:prstGeom>
                  </pic:spPr>
                </pic:pic>
              </a:graphicData>
            </a:graphic>
          </wp:inline>
        </w:drawing>
      </w:r>
    </w:p>
    <w:p w14:paraId="4663315A" w14:textId="77777777" w:rsidR="004C49CA" w:rsidRPr="002F7DDB" w:rsidRDefault="004C49CA" w:rsidP="00535C53">
      <w:pPr>
        <w:pStyle w:val="Paragrafoelenco"/>
      </w:pPr>
      <w:r w:rsidRPr="002F7DDB">
        <w:t>B.1.2. SEGRETERIA ORGANIZZATIVA COMMISSIONI E LOGISTICA CONSIGLIERI — Settore</w:t>
      </w:r>
    </w:p>
    <w:p w14:paraId="66691CB7" w14:textId="77777777" w:rsidR="004C49CA" w:rsidRPr="002F7DDB" w:rsidRDefault="004C49CA" w:rsidP="00535C53">
      <w:pPr>
        <w:pStyle w:val="Paragrafoelenco"/>
      </w:pPr>
      <w:r w:rsidRPr="002F7DDB">
        <w:rPr>
          <w:noProof/>
        </w:rPr>
        <w:drawing>
          <wp:anchor distT="0" distB="0" distL="114300" distR="114300" simplePos="0" relativeHeight="251662336" behindDoc="0" locked="0" layoutInCell="1" allowOverlap="0" wp14:anchorId="1B0B0C54" wp14:editId="11E4AC4A">
            <wp:simplePos x="0" y="0"/>
            <wp:positionH relativeFrom="page">
              <wp:posOffset>672186</wp:posOffset>
            </wp:positionH>
            <wp:positionV relativeFrom="page">
              <wp:posOffset>1822715</wp:posOffset>
            </wp:positionV>
            <wp:extent cx="3232" cy="6463"/>
            <wp:effectExtent l="0" t="0" r="0" b="0"/>
            <wp:wrapSquare wrapText="bothSides"/>
            <wp:docPr id="16316" name="Picture 16316"/>
            <wp:cNvGraphicFramePr/>
            <a:graphic xmlns:a="http://schemas.openxmlformats.org/drawingml/2006/main">
              <a:graphicData uri="http://schemas.openxmlformats.org/drawingml/2006/picture">
                <pic:pic xmlns:pic="http://schemas.openxmlformats.org/drawingml/2006/picture">
                  <pic:nvPicPr>
                    <pic:cNvPr id="16316" name="Picture 16316"/>
                    <pic:cNvPicPr/>
                  </pic:nvPicPr>
                  <pic:blipFill>
                    <a:blip r:embed="rId23"/>
                    <a:stretch>
                      <a:fillRect/>
                    </a:stretch>
                  </pic:blipFill>
                  <pic:spPr>
                    <a:xfrm>
                      <a:off x="0" y="0"/>
                      <a:ext cx="3232" cy="6463"/>
                    </a:xfrm>
                    <a:prstGeom prst="rect">
                      <a:avLst/>
                    </a:prstGeom>
                  </pic:spPr>
                </pic:pic>
              </a:graphicData>
            </a:graphic>
          </wp:anchor>
        </w:drawing>
      </w:r>
      <w:r w:rsidRPr="002F7DDB">
        <w:t>B.1.3 ORGANIZZAZIONE EVENTI - Settore</w:t>
      </w:r>
    </w:p>
    <w:p w14:paraId="697F7C35" w14:textId="77777777" w:rsidR="004C49CA" w:rsidRPr="002F7DDB" w:rsidRDefault="004C49CA" w:rsidP="00535C53">
      <w:pPr>
        <w:pStyle w:val="Paragrafoelenco"/>
      </w:pPr>
      <w:r w:rsidRPr="002F7DDB">
        <w:rPr>
          <w:noProof/>
        </w:rPr>
        <w:drawing>
          <wp:inline distT="0" distB="0" distL="0" distR="0" wp14:anchorId="0CB24816" wp14:editId="2E84261F">
            <wp:extent cx="12927" cy="126039"/>
            <wp:effectExtent l="0" t="0" r="0" b="0"/>
            <wp:docPr id="65909" name="Picture 65909"/>
            <wp:cNvGraphicFramePr/>
            <a:graphic xmlns:a="http://schemas.openxmlformats.org/drawingml/2006/main">
              <a:graphicData uri="http://schemas.openxmlformats.org/drawingml/2006/picture">
                <pic:pic xmlns:pic="http://schemas.openxmlformats.org/drawingml/2006/picture">
                  <pic:nvPicPr>
                    <pic:cNvPr id="65909" name="Picture 65909"/>
                    <pic:cNvPicPr/>
                  </pic:nvPicPr>
                  <pic:blipFill>
                    <a:blip r:embed="rId24"/>
                    <a:stretch>
                      <a:fillRect/>
                    </a:stretch>
                  </pic:blipFill>
                  <pic:spPr>
                    <a:xfrm>
                      <a:off x="0" y="0"/>
                      <a:ext cx="12927" cy="126039"/>
                    </a:xfrm>
                    <a:prstGeom prst="rect">
                      <a:avLst/>
                    </a:prstGeom>
                  </pic:spPr>
                </pic:pic>
              </a:graphicData>
            </a:graphic>
          </wp:inline>
        </w:drawing>
      </w:r>
      <w:r w:rsidRPr="002F7DDB">
        <w:t xml:space="preserve">B.2. UFFICIO PER L'INNOVAZIONE E I SERVIZI DIGITALI - Ufficio con particolare </w:t>
      </w:r>
      <w:r w:rsidRPr="002F7DDB">
        <w:rPr>
          <w:noProof/>
        </w:rPr>
        <w:drawing>
          <wp:inline distT="0" distB="0" distL="0" distR="0" wp14:anchorId="1EB73A99" wp14:editId="764FB00F">
            <wp:extent cx="3232" cy="6463"/>
            <wp:effectExtent l="0" t="0" r="0" b="0"/>
            <wp:docPr id="16356" name="Picture 16356"/>
            <wp:cNvGraphicFramePr/>
            <a:graphic xmlns:a="http://schemas.openxmlformats.org/drawingml/2006/main">
              <a:graphicData uri="http://schemas.openxmlformats.org/drawingml/2006/picture">
                <pic:pic xmlns:pic="http://schemas.openxmlformats.org/drawingml/2006/picture">
                  <pic:nvPicPr>
                    <pic:cNvPr id="16356" name="Picture 16356"/>
                    <pic:cNvPicPr/>
                  </pic:nvPicPr>
                  <pic:blipFill>
                    <a:blip r:embed="rId25"/>
                    <a:stretch>
                      <a:fillRect/>
                    </a:stretch>
                  </pic:blipFill>
                  <pic:spPr>
                    <a:xfrm>
                      <a:off x="0" y="0"/>
                      <a:ext cx="3232" cy="6463"/>
                    </a:xfrm>
                    <a:prstGeom prst="rect">
                      <a:avLst/>
                    </a:prstGeom>
                  </pic:spPr>
                </pic:pic>
              </a:graphicData>
            </a:graphic>
          </wp:inline>
        </w:drawing>
      </w:r>
      <w:r w:rsidRPr="002F7DDB">
        <w:t>impegno professionale</w:t>
      </w:r>
    </w:p>
    <w:p w14:paraId="5ACCF463" w14:textId="77777777" w:rsidR="004C49CA" w:rsidRPr="002F7DDB" w:rsidRDefault="004C49CA" w:rsidP="00535C53">
      <w:pPr>
        <w:pStyle w:val="Paragrafoelenco"/>
      </w:pPr>
      <w:r w:rsidRPr="002F7DDB">
        <w:t>B.2.1. SISTEMI INFORMATIVI - Settore</w:t>
      </w:r>
    </w:p>
    <w:p w14:paraId="03C872D4" w14:textId="77777777" w:rsidR="004C49CA" w:rsidRPr="002F7DDB" w:rsidRDefault="004C49CA" w:rsidP="00535C53">
      <w:pPr>
        <w:pStyle w:val="Paragrafoelenco"/>
      </w:pPr>
      <w:r w:rsidRPr="002F7DDB">
        <w:t>B.2.2. PROTOCOLLO E SPEDIZIONI - Settore</w:t>
      </w:r>
      <w:r w:rsidRPr="002F7DDB">
        <w:rPr>
          <w:noProof/>
        </w:rPr>
        <w:drawing>
          <wp:inline distT="0" distB="0" distL="0" distR="0" wp14:anchorId="6A221D4B" wp14:editId="39CAAB2D">
            <wp:extent cx="6464" cy="61403"/>
            <wp:effectExtent l="0" t="0" r="0" b="0"/>
            <wp:docPr id="65966" name="Picture 65966"/>
            <wp:cNvGraphicFramePr/>
            <a:graphic xmlns:a="http://schemas.openxmlformats.org/drawingml/2006/main">
              <a:graphicData uri="http://schemas.openxmlformats.org/drawingml/2006/picture">
                <pic:pic xmlns:pic="http://schemas.openxmlformats.org/drawingml/2006/picture">
                  <pic:nvPicPr>
                    <pic:cNvPr id="65966" name="Picture 65966"/>
                    <pic:cNvPicPr/>
                  </pic:nvPicPr>
                  <pic:blipFill>
                    <a:blip r:embed="rId26"/>
                    <a:stretch>
                      <a:fillRect/>
                    </a:stretch>
                  </pic:blipFill>
                  <pic:spPr>
                    <a:xfrm>
                      <a:off x="0" y="0"/>
                      <a:ext cx="6464" cy="61403"/>
                    </a:xfrm>
                    <a:prstGeom prst="rect">
                      <a:avLst/>
                    </a:prstGeom>
                  </pic:spPr>
                </pic:pic>
              </a:graphicData>
            </a:graphic>
          </wp:inline>
        </w:drawing>
      </w:r>
    </w:p>
    <w:p w14:paraId="5222AEAD" w14:textId="77777777" w:rsidR="007D5B00" w:rsidRPr="002F7DDB" w:rsidRDefault="007D5B00" w:rsidP="00535C53">
      <w:pPr>
        <w:pStyle w:val="Paragrafoelenco"/>
      </w:pPr>
    </w:p>
    <w:p w14:paraId="3BE9E1F8" w14:textId="25B2A9A4" w:rsidR="004C49CA" w:rsidRPr="002F7DDB" w:rsidRDefault="004C49CA" w:rsidP="00535C53">
      <w:pPr>
        <w:pStyle w:val="Paragrafoelenco"/>
      </w:pPr>
      <w:r w:rsidRPr="002F7DDB">
        <w:t>C. AREA RAPPORTI ISTITUZIONALI</w:t>
      </w:r>
    </w:p>
    <w:p w14:paraId="7AC38291" w14:textId="6A0F4AE2" w:rsidR="004C49CA" w:rsidRPr="002F7DDB" w:rsidRDefault="004C49CA" w:rsidP="00535C53">
      <w:pPr>
        <w:pStyle w:val="Paragrafoelenco"/>
      </w:pPr>
      <w:r w:rsidRPr="002F7DDB">
        <w:t>Compiti:</w:t>
      </w:r>
      <w:r w:rsidR="0015253E" w:rsidRPr="002F7DDB">
        <w:t xml:space="preserve"> </w:t>
      </w:r>
      <w:r w:rsidRPr="002F7DDB">
        <w:rPr>
          <w:noProof/>
        </w:rPr>
        <w:drawing>
          <wp:inline distT="0" distB="0" distL="0" distR="0" wp14:anchorId="2F15AA86" wp14:editId="6D3BB3F7">
            <wp:extent cx="3232" cy="6464"/>
            <wp:effectExtent l="0" t="0" r="0" b="0"/>
            <wp:docPr id="22119" name="Picture 22119"/>
            <wp:cNvGraphicFramePr/>
            <a:graphic xmlns:a="http://schemas.openxmlformats.org/drawingml/2006/main">
              <a:graphicData uri="http://schemas.openxmlformats.org/drawingml/2006/picture">
                <pic:pic xmlns:pic="http://schemas.openxmlformats.org/drawingml/2006/picture">
                  <pic:nvPicPr>
                    <pic:cNvPr id="22119" name="Picture 22119"/>
                    <pic:cNvPicPr/>
                  </pic:nvPicPr>
                  <pic:blipFill>
                    <a:blip r:embed="rId27"/>
                    <a:stretch>
                      <a:fillRect/>
                    </a:stretch>
                  </pic:blipFill>
                  <pic:spPr>
                    <a:xfrm>
                      <a:off x="0" y="0"/>
                      <a:ext cx="3232" cy="6464"/>
                    </a:xfrm>
                    <a:prstGeom prst="rect">
                      <a:avLst/>
                    </a:prstGeom>
                  </pic:spPr>
                </pic:pic>
              </a:graphicData>
            </a:graphic>
          </wp:inline>
        </w:drawing>
      </w:r>
      <w:r w:rsidRPr="002F7DDB">
        <w:t xml:space="preserve">Coordinamento e gestione delle risorse umane, dei processi e delle attività afferenti agli Uffici ricompresi all'interno dell'Area (struttura complessa) in diretta collaborazione con il Direttore </w:t>
      </w:r>
      <w:r w:rsidRPr="002F7DDB">
        <w:rPr>
          <w:noProof/>
        </w:rPr>
        <w:drawing>
          <wp:inline distT="0" distB="0" distL="0" distR="0" wp14:anchorId="2673EA0B" wp14:editId="47E65D45">
            <wp:extent cx="9695" cy="61403"/>
            <wp:effectExtent l="0" t="0" r="0" b="0"/>
            <wp:docPr id="65977" name="Picture 65977"/>
            <wp:cNvGraphicFramePr/>
            <a:graphic xmlns:a="http://schemas.openxmlformats.org/drawingml/2006/main">
              <a:graphicData uri="http://schemas.openxmlformats.org/drawingml/2006/picture">
                <pic:pic xmlns:pic="http://schemas.openxmlformats.org/drawingml/2006/picture">
                  <pic:nvPicPr>
                    <pic:cNvPr id="65977" name="Picture 65977"/>
                    <pic:cNvPicPr/>
                  </pic:nvPicPr>
                  <pic:blipFill>
                    <a:blip r:embed="rId28"/>
                    <a:stretch>
                      <a:fillRect/>
                    </a:stretch>
                  </pic:blipFill>
                  <pic:spPr>
                    <a:xfrm>
                      <a:off x="0" y="0"/>
                      <a:ext cx="9695" cy="61403"/>
                    </a:xfrm>
                    <a:prstGeom prst="rect">
                      <a:avLst/>
                    </a:prstGeom>
                  </pic:spPr>
                </pic:pic>
              </a:graphicData>
            </a:graphic>
          </wp:inline>
        </w:drawing>
      </w:r>
      <w:r w:rsidRPr="002F7DDB">
        <w:t>Generale per il perseguimento degli obiettivi assegnati.</w:t>
      </w:r>
    </w:p>
    <w:p w14:paraId="3974E6A4" w14:textId="67B8B92F" w:rsidR="004C49CA" w:rsidRPr="002F7DDB" w:rsidRDefault="004C49CA" w:rsidP="00535C53">
      <w:pPr>
        <w:pStyle w:val="Paragrafoelenco"/>
      </w:pPr>
      <w:r w:rsidRPr="002F7DDB">
        <w:t xml:space="preserve">C.1. UFFICIO RELAZIONI ISTITUZIONALI </w:t>
      </w:r>
      <w:r w:rsidR="001355F3" w:rsidRPr="002F7DDB">
        <w:t xml:space="preserve">E </w:t>
      </w:r>
      <w:r w:rsidRPr="002F7DDB">
        <w:t>COORDINAMENTO ORDINI TERRITORIALI - Ufficio di struttura specialistica</w:t>
      </w:r>
    </w:p>
    <w:p w14:paraId="54C1060E" w14:textId="77777777" w:rsidR="004C49CA" w:rsidRPr="002F7DDB" w:rsidRDefault="004C49CA" w:rsidP="00535C53">
      <w:pPr>
        <w:pStyle w:val="Paragrafoelenco"/>
      </w:pPr>
      <w:r w:rsidRPr="002F7DDB">
        <w:t>C.1.1 FORMAZIONE PROFESSIONALE - Settore</w:t>
      </w:r>
    </w:p>
    <w:p w14:paraId="0C12372F" w14:textId="77777777" w:rsidR="004C49CA" w:rsidRPr="002F7DDB" w:rsidRDefault="004C49CA" w:rsidP="00535C53">
      <w:pPr>
        <w:pStyle w:val="Paragrafoelenco"/>
      </w:pPr>
      <w:r w:rsidRPr="002F7DDB">
        <w:t>C.2 UFFICIO VIGILANZA ORDINI - Ufficio con particolare impegno professionale</w:t>
      </w:r>
      <w:r w:rsidRPr="002F7DDB">
        <w:rPr>
          <w:noProof/>
        </w:rPr>
        <w:drawing>
          <wp:inline distT="0" distB="0" distL="0" distR="0" wp14:anchorId="6B94FF86" wp14:editId="4E1BA141">
            <wp:extent cx="3232" cy="3232"/>
            <wp:effectExtent l="0" t="0" r="0" b="0"/>
            <wp:docPr id="28135" name="Picture 28135"/>
            <wp:cNvGraphicFramePr/>
            <a:graphic xmlns:a="http://schemas.openxmlformats.org/drawingml/2006/main">
              <a:graphicData uri="http://schemas.openxmlformats.org/drawingml/2006/picture">
                <pic:pic xmlns:pic="http://schemas.openxmlformats.org/drawingml/2006/picture">
                  <pic:nvPicPr>
                    <pic:cNvPr id="28135" name="Picture 28135"/>
                    <pic:cNvPicPr/>
                  </pic:nvPicPr>
                  <pic:blipFill>
                    <a:blip r:embed="rId12"/>
                    <a:stretch>
                      <a:fillRect/>
                    </a:stretch>
                  </pic:blipFill>
                  <pic:spPr>
                    <a:xfrm>
                      <a:off x="0" y="0"/>
                      <a:ext cx="3232" cy="3232"/>
                    </a:xfrm>
                    <a:prstGeom prst="rect">
                      <a:avLst/>
                    </a:prstGeom>
                  </pic:spPr>
                </pic:pic>
              </a:graphicData>
            </a:graphic>
          </wp:inline>
        </w:drawing>
      </w:r>
    </w:p>
    <w:p w14:paraId="31DBAF5C" w14:textId="77777777" w:rsidR="004C49CA" w:rsidRPr="002F7DDB" w:rsidRDefault="004C49CA" w:rsidP="00535C53">
      <w:pPr>
        <w:pStyle w:val="Paragrafoelenco"/>
      </w:pPr>
      <w:r w:rsidRPr="002F7DDB">
        <w:t>C.3. UFFICIO LEGALE - Ufficio di struttura specialistica</w:t>
      </w:r>
    </w:p>
    <w:p w14:paraId="53E3397B" w14:textId="77777777" w:rsidR="004C49CA" w:rsidRPr="002F7DDB" w:rsidRDefault="004C49CA" w:rsidP="00535C53">
      <w:pPr>
        <w:pStyle w:val="Paragrafoelenco"/>
      </w:pPr>
      <w:r w:rsidRPr="002F7DDB">
        <w:t>C.3.1. DISCIPLINA - Settore</w:t>
      </w:r>
    </w:p>
    <w:p w14:paraId="4F211473" w14:textId="77777777" w:rsidR="004C49CA" w:rsidRPr="002F7DDB" w:rsidRDefault="004C49CA" w:rsidP="00535C53">
      <w:pPr>
        <w:pStyle w:val="Paragrafoelenco"/>
      </w:pPr>
      <w:r w:rsidRPr="002F7DDB">
        <w:t>C.4. UFFICO RELAZIONI INTERNAZIONALI - Ufficio con particolare impegno professionale</w:t>
      </w:r>
      <w:r w:rsidRPr="002F7DDB">
        <w:rPr>
          <w:noProof/>
        </w:rPr>
        <w:drawing>
          <wp:inline distT="0" distB="0" distL="0" distR="0" wp14:anchorId="150611E8" wp14:editId="24E9BC36">
            <wp:extent cx="6463" cy="3232"/>
            <wp:effectExtent l="0" t="0" r="0" b="0"/>
            <wp:docPr id="30913" name="Picture 30913"/>
            <wp:cNvGraphicFramePr/>
            <a:graphic xmlns:a="http://schemas.openxmlformats.org/drawingml/2006/main">
              <a:graphicData uri="http://schemas.openxmlformats.org/drawingml/2006/picture">
                <pic:pic xmlns:pic="http://schemas.openxmlformats.org/drawingml/2006/picture">
                  <pic:nvPicPr>
                    <pic:cNvPr id="30913" name="Picture 30913"/>
                    <pic:cNvPicPr/>
                  </pic:nvPicPr>
                  <pic:blipFill>
                    <a:blip r:embed="rId29"/>
                    <a:stretch>
                      <a:fillRect/>
                    </a:stretch>
                  </pic:blipFill>
                  <pic:spPr>
                    <a:xfrm>
                      <a:off x="0" y="0"/>
                      <a:ext cx="6463" cy="3232"/>
                    </a:xfrm>
                    <a:prstGeom prst="rect">
                      <a:avLst/>
                    </a:prstGeom>
                  </pic:spPr>
                </pic:pic>
              </a:graphicData>
            </a:graphic>
          </wp:inline>
        </w:drawing>
      </w:r>
    </w:p>
    <w:p w14:paraId="431A67C7" w14:textId="77777777" w:rsidR="004C49CA" w:rsidRPr="002F7DDB" w:rsidRDefault="004C49CA" w:rsidP="00535C53">
      <w:pPr>
        <w:pStyle w:val="Paragrafoelenco"/>
      </w:pPr>
      <w:r w:rsidRPr="002F7DDB">
        <w:t xml:space="preserve">C.4.1. COORDINAMENTO ATTIVITÀ' ORGANISMI INTERNAZIONALI - Settore </w:t>
      </w:r>
    </w:p>
    <w:p w14:paraId="670C1BA0" w14:textId="77777777" w:rsidR="004C49CA" w:rsidRPr="002F7DDB" w:rsidRDefault="004C49CA" w:rsidP="00535C53">
      <w:pPr>
        <w:pStyle w:val="Paragrafoelenco"/>
      </w:pPr>
      <w:r w:rsidRPr="002F7DDB">
        <w:t>C.4.2. TRADUZIONI Settore</w:t>
      </w:r>
    </w:p>
    <w:p w14:paraId="4990C704" w14:textId="77777777" w:rsidR="0015253E" w:rsidRPr="002F7DDB" w:rsidRDefault="0015253E" w:rsidP="00535C53">
      <w:pPr>
        <w:pStyle w:val="Paragrafoelenco"/>
      </w:pPr>
    </w:p>
    <w:p w14:paraId="568CBD43" w14:textId="342CE0F4" w:rsidR="004C49CA" w:rsidRPr="002F7DDB" w:rsidRDefault="004C49CA" w:rsidP="00535C53">
      <w:pPr>
        <w:pStyle w:val="Paragrafoelenco"/>
      </w:pPr>
      <w:r w:rsidRPr="002F7DDB">
        <w:t>UFFICI Dl STAFF</w:t>
      </w:r>
    </w:p>
    <w:p w14:paraId="7045A202" w14:textId="522FC423" w:rsidR="004C49CA" w:rsidRPr="002F7DDB" w:rsidRDefault="004C49CA" w:rsidP="00535C53">
      <w:pPr>
        <w:pStyle w:val="Paragrafoelenco"/>
      </w:pPr>
      <w:r w:rsidRPr="002F7DDB">
        <w:t>D.1. UFFICIO STAMPA E COMUNICAZIONE - Ufficio di struttura specialistica</w:t>
      </w:r>
    </w:p>
    <w:p w14:paraId="779E05DD" w14:textId="3FEDD481" w:rsidR="004C49CA" w:rsidRPr="002F7DDB" w:rsidRDefault="004C49CA">
      <w:r w:rsidRPr="002F7DDB">
        <w:t>Gli Uffici sono affidati alla responsabilità del Direttore Generale al quale spetta la gestione finanziaria, amministrativa, di organizzazione delle risorse umane, strumentali e di controllo. Per l’esercizio di tali attribuzioni, il Direttore Generale si avvale degli stanziamenti destinati negli appositi capitoli del bilancio.</w:t>
      </w:r>
    </w:p>
    <w:p w14:paraId="0453F3D6" w14:textId="77777777" w:rsidR="004C49CA" w:rsidRPr="002F7DDB" w:rsidRDefault="004C49CA">
      <w:r w:rsidRPr="002F7DDB">
        <w:t>Al Direttore Generale spetta anche l’adozione di tutti gli atti che impegnano il Consiglio Nazionale verso l’esterno.</w:t>
      </w:r>
    </w:p>
    <w:p w14:paraId="23BE18A8" w14:textId="77777777" w:rsidR="004C49CA" w:rsidRPr="002F7DDB" w:rsidRDefault="004C49CA">
      <w:r w:rsidRPr="002F7DDB">
        <w:t>Gli Uffici Amministrativi e le Segreterie svolgono le seguenti funzioni:</w:t>
      </w:r>
    </w:p>
    <w:p w14:paraId="4EC4BC8C" w14:textId="77777777" w:rsidR="004C49CA" w:rsidRPr="002F7DDB" w:rsidRDefault="004C49CA" w:rsidP="00535C53">
      <w:pPr>
        <w:pStyle w:val="Paragrafoelenco"/>
        <w:numPr>
          <w:ilvl w:val="0"/>
          <w:numId w:val="109"/>
        </w:numPr>
      </w:pPr>
      <w:r w:rsidRPr="002F7DDB">
        <w:t>Fornire assistenza al Presidente, ai componenti del Consiglio Nazionale e al Direttore Generale;</w:t>
      </w:r>
    </w:p>
    <w:p w14:paraId="6C8226B1" w14:textId="77777777" w:rsidR="004C49CA" w:rsidRPr="002F7DDB" w:rsidRDefault="004C49CA" w:rsidP="00535C53">
      <w:pPr>
        <w:pStyle w:val="Paragrafoelenco"/>
        <w:numPr>
          <w:ilvl w:val="0"/>
          <w:numId w:val="109"/>
        </w:numPr>
      </w:pPr>
      <w:r w:rsidRPr="002F7DDB">
        <w:t>Pianificare e attuare le decisioni derivanti dalle delibere del Consiglio Nazionale;</w:t>
      </w:r>
    </w:p>
    <w:p w14:paraId="58133A5A" w14:textId="77777777" w:rsidR="004C49CA" w:rsidRPr="002F7DDB" w:rsidRDefault="004C49CA" w:rsidP="00535C53">
      <w:pPr>
        <w:pStyle w:val="Paragrafoelenco"/>
        <w:numPr>
          <w:ilvl w:val="0"/>
          <w:numId w:val="109"/>
        </w:numPr>
      </w:pPr>
      <w:r w:rsidRPr="002F7DDB">
        <w:t>Gestire le attività relative alle Assemblee dei presidenti e delle altre manifestazioni di categoria;</w:t>
      </w:r>
    </w:p>
    <w:p w14:paraId="74B277D1" w14:textId="77777777" w:rsidR="004C49CA" w:rsidRPr="002F7DDB" w:rsidRDefault="004C49CA" w:rsidP="00535C53">
      <w:pPr>
        <w:pStyle w:val="Paragrafoelenco"/>
        <w:numPr>
          <w:ilvl w:val="0"/>
          <w:numId w:val="109"/>
        </w:numPr>
      </w:pPr>
      <w:r w:rsidRPr="002F7DDB">
        <w:t>Gestire i servizi logistici per i componenti del Consiglio;</w:t>
      </w:r>
    </w:p>
    <w:p w14:paraId="7DAB870E" w14:textId="77777777" w:rsidR="004C49CA" w:rsidRPr="002F7DDB" w:rsidRDefault="004C49CA" w:rsidP="00535C53">
      <w:pPr>
        <w:pStyle w:val="Paragrafoelenco"/>
        <w:numPr>
          <w:ilvl w:val="0"/>
          <w:numId w:val="109"/>
        </w:numPr>
      </w:pPr>
      <w:r w:rsidRPr="002F7DDB">
        <w:t>Collaborazione nell’organizzazione degli eventi pianificati dal Congresso Nazionale;</w:t>
      </w:r>
    </w:p>
    <w:p w14:paraId="38692749" w14:textId="77777777" w:rsidR="004C49CA" w:rsidRPr="002F7DDB" w:rsidRDefault="004C49CA" w:rsidP="00535C53">
      <w:pPr>
        <w:pStyle w:val="Paragrafoelenco"/>
        <w:numPr>
          <w:ilvl w:val="0"/>
          <w:numId w:val="109"/>
        </w:numPr>
      </w:pPr>
      <w:r w:rsidRPr="002F7DDB">
        <w:t>Gestire la corrispondenza in entrata ed in uscita e gli archivi cartacei e informatici;</w:t>
      </w:r>
    </w:p>
    <w:p w14:paraId="3514F775" w14:textId="77777777" w:rsidR="004C49CA" w:rsidRPr="002F7DDB" w:rsidRDefault="004C49CA" w:rsidP="00535C53">
      <w:pPr>
        <w:pStyle w:val="Paragrafoelenco"/>
        <w:numPr>
          <w:ilvl w:val="0"/>
          <w:numId w:val="109"/>
        </w:numPr>
      </w:pPr>
      <w:r w:rsidRPr="002F7DDB">
        <w:t>Supportare l’attività delle commissioni di studio e dei gruppi di lavoro;</w:t>
      </w:r>
    </w:p>
    <w:p w14:paraId="0066187A" w14:textId="77777777" w:rsidR="004C49CA" w:rsidRPr="002F7DDB" w:rsidRDefault="004C49CA" w:rsidP="00535C53">
      <w:pPr>
        <w:pStyle w:val="Paragrafoelenco"/>
        <w:numPr>
          <w:ilvl w:val="0"/>
          <w:numId w:val="109"/>
        </w:numPr>
      </w:pPr>
      <w:r w:rsidRPr="002F7DDB">
        <w:t>Gestire la biblioteca del Consiglio Nazionale;</w:t>
      </w:r>
    </w:p>
    <w:p w14:paraId="67C5B30B" w14:textId="77777777" w:rsidR="004C49CA" w:rsidRPr="002F7DDB" w:rsidRDefault="004C49CA" w:rsidP="00535C53">
      <w:pPr>
        <w:pStyle w:val="Paragrafoelenco"/>
        <w:numPr>
          <w:ilvl w:val="0"/>
          <w:numId w:val="109"/>
        </w:numPr>
      </w:pPr>
      <w:r w:rsidRPr="002F7DDB">
        <w:t xml:space="preserve">Gestire l’amministrazione economica, finanziaria e di tesoreria;  </w:t>
      </w:r>
    </w:p>
    <w:p w14:paraId="2672AC14" w14:textId="77777777" w:rsidR="004C49CA" w:rsidRPr="002F7DDB" w:rsidRDefault="004C49CA" w:rsidP="00535C53">
      <w:pPr>
        <w:pStyle w:val="Paragrafoelenco"/>
        <w:numPr>
          <w:ilvl w:val="0"/>
          <w:numId w:val="109"/>
        </w:numPr>
      </w:pPr>
      <w:r w:rsidRPr="002F7DDB">
        <w:lastRenderedPageBreak/>
        <w:t>Gestire gli acquisti di beni e servizi strumentali alla propria attività;</w:t>
      </w:r>
    </w:p>
    <w:p w14:paraId="18403F87" w14:textId="21FE29DD" w:rsidR="004C49CA" w:rsidRPr="002F7DDB" w:rsidRDefault="004C49CA" w:rsidP="00535C53">
      <w:pPr>
        <w:pStyle w:val="Paragrafoelenco"/>
        <w:numPr>
          <w:ilvl w:val="0"/>
          <w:numId w:val="109"/>
        </w:numPr>
      </w:pPr>
      <w:r w:rsidRPr="002F7DDB">
        <w:t>Garantire l’efficace funzionamento ed il continuo aggiornamento delle strutture e delle apparecchiature in dotazione</w:t>
      </w:r>
      <w:r w:rsidR="0015253E" w:rsidRPr="002F7DDB">
        <w:t>.</w:t>
      </w:r>
    </w:p>
    <w:p w14:paraId="561A2D90" w14:textId="2E98C453" w:rsidR="004C49CA" w:rsidRPr="002F7DDB" w:rsidRDefault="004C49CA">
      <w:r w:rsidRPr="002F7DDB">
        <w:t xml:space="preserve">Il </w:t>
      </w:r>
      <w:r w:rsidR="0015253E" w:rsidRPr="002F7DDB">
        <w:t>CNDCEC</w:t>
      </w:r>
      <w:r w:rsidRPr="002F7DDB">
        <w:t xml:space="preserve"> imposta la propria organizzazione e la propria azione sulla base dei seguenti criteri: </w:t>
      </w:r>
    </w:p>
    <w:p w14:paraId="4552C2CE" w14:textId="778292DB" w:rsidR="004C49CA" w:rsidRPr="002F7DDB" w:rsidRDefault="004C49CA" w:rsidP="00535C53">
      <w:pPr>
        <w:pStyle w:val="Paragrafoelenco"/>
        <w:numPr>
          <w:ilvl w:val="0"/>
          <w:numId w:val="109"/>
        </w:numPr>
      </w:pPr>
      <w:r w:rsidRPr="002F7DDB">
        <w:t>articolazione degli uffici per funzioni omogenee</w:t>
      </w:r>
      <w:r w:rsidR="001355F3" w:rsidRPr="002F7DDB">
        <w:t>;</w:t>
      </w:r>
    </w:p>
    <w:p w14:paraId="13083C58" w14:textId="6748D29E" w:rsidR="004C49CA" w:rsidRPr="002F7DDB" w:rsidRDefault="004C49CA" w:rsidP="00535C53">
      <w:pPr>
        <w:pStyle w:val="Paragrafoelenco"/>
        <w:numPr>
          <w:ilvl w:val="0"/>
          <w:numId w:val="109"/>
        </w:numPr>
      </w:pPr>
      <w:r w:rsidRPr="002F7DDB">
        <w:t>collegamento delle attività degli uffici attraverso una costante comunicazione interna ed esterna nonché con le strutture locali</w:t>
      </w:r>
      <w:r w:rsidR="001355F3" w:rsidRPr="002F7DDB">
        <w:t>;</w:t>
      </w:r>
    </w:p>
    <w:p w14:paraId="1CFFC5A6" w14:textId="35B0711B" w:rsidR="00550A6F" w:rsidRPr="002F7DDB" w:rsidRDefault="004C49CA" w:rsidP="00535C53">
      <w:pPr>
        <w:pStyle w:val="Paragrafoelenco"/>
        <w:numPr>
          <w:ilvl w:val="0"/>
          <w:numId w:val="109"/>
        </w:numPr>
      </w:pPr>
      <w:r w:rsidRPr="002F7DDB">
        <w:t>responsabilità e collaborazione di tutto il personale nel raggiungimento dei risultati dell’attività del Consiglio</w:t>
      </w:r>
      <w:r w:rsidR="001355F3" w:rsidRPr="002F7DDB">
        <w:t>.</w:t>
      </w:r>
    </w:p>
    <w:p w14:paraId="2E41B8C2" w14:textId="2C0AA571" w:rsidR="00550A6F" w:rsidRPr="002F7DDB" w:rsidRDefault="00915CF3" w:rsidP="00535C53">
      <w:pPr>
        <w:pStyle w:val="Titolo2"/>
      </w:pPr>
      <w:bookmarkStart w:id="24" w:name="_Toc535335069"/>
      <w:r w:rsidRPr="002F7DDB">
        <w:t xml:space="preserve">Le </w:t>
      </w:r>
      <w:r w:rsidR="00535C53" w:rsidRPr="002F7DDB">
        <w:t>S</w:t>
      </w:r>
      <w:r w:rsidRPr="002F7DDB">
        <w:t>ocietà e gli Enti controllati</w:t>
      </w:r>
      <w:bookmarkEnd w:id="24"/>
      <w:r w:rsidR="00BF7C60" w:rsidRPr="002F7DDB">
        <w:t xml:space="preserve"> </w:t>
      </w:r>
    </w:p>
    <w:p w14:paraId="6064E38C" w14:textId="77777777" w:rsidR="00A67016" w:rsidRPr="002F7DDB" w:rsidRDefault="00915CF3" w:rsidP="00535C53">
      <w:r w:rsidRPr="002F7DDB">
        <w:t xml:space="preserve">La Fondazione Nazionale dei Commercialisti (FNC) è il centro di studi e di ricerca del CNDCEC.  </w:t>
      </w:r>
    </w:p>
    <w:p w14:paraId="4782BA04" w14:textId="10B4731F" w:rsidR="00915CF3" w:rsidRPr="002F7DDB" w:rsidRDefault="00A67016" w:rsidP="00535C53">
      <w:r w:rsidRPr="002F7DDB">
        <w:rPr>
          <w:rFonts w:ascii="Arial" w:hAnsi="Arial" w:cs="Arial"/>
          <w:color w:val="404040"/>
          <w:sz w:val="18"/>
          <w:szCs w:val="18"/>
          <w:shd w:val="clear" w:color="auto" w:fill="FFFFFF"/>
        </w:rPr>
        <w:t xml:space="preserve">La </w:t>
      </w:r>
      <w:r w:rsidR="0025672F" w:rsidRPr="002F7DDB">
        <w:rPr>
          <w:rFonts w:ascii="Arial" w:hAnsi="Arial" w:cs="Arial"/>
          <w:color w:val="404040"/>
          <w:sz w:val="18"/>
          <w:szCs w:val="18"/>
          <w:shd w:val="clear" w:color="auto" w:fill="FFFFFF"/>
        </w:rPr>
        <w:t xml:space="preserve">FNC è una </w:t>
      </w:r>
      <w:r w:rsidRPr="002F7DDB">
        <w:rPr>
          <w:rFonts w:ascii="Arial" w:hAnsi="Arial" w:cs="Arial"/>
          <w:color w:val="404040"/>
          <w:sz w:val="18"/>
          <w:szCs w:val="18"/>
          <w:shd w:val="clear" w:color="auto" w:fill="FFFFFF"/>
        </w:rPr>
        <w:t>fondazione di partecipazione, il cui "partecipante Istituzionale" è il Consiglio Nazionale dei Dottori Commercialisti e degli Esperti Contabili</w:t>
      </w:r>
      <w:r w:rsidR="0025672F" w:rsidRPr="002F7DDB">
        <w:rPr>
          <w:rFonts w:ascii="Arial" w:hAnsi="Arial" w:cs="Arial"/>
          <w:color w:val="404040"/>
          <w:sz w:val="18"/>
          <w:szCs w:val="18"/>
          <w:shd w:val="clear" w:color="auto" w:fill="FFFFFF"/>
        </w:rPr>
        <w:t>. H</w:t>
      </w:r>
      <w:r w:rsidR="00915CF3" w:rsidRPr="002F7DDB">
        <w:t xml:space="preserve">a lo scopo di valorizzare la professione di commercialista attraverso ogni attività volta al costante aggiornamento e perfezionamento tecnico-scientifico e culturale degli Iscritti, all’individuazione di specializzazioni nell’ambito delle attività professionali, alla formazione degli aspiranti commercialisti mediante la promozione e l’attuazione di iniziative dirette allo studio e all’approfondimento, a livello scientifico e tecnico-operativo, delle materie che costituiscono oggetto della professione di commercialista. Nell’ambito di tali attività, la FNC si propone di sviluppare studi, ricerche e interpretazioni normative rivolte alla Categoria. </w:t>
      </w:r>
    </w:p>
    <w:p w14:paraId="7D2707D6" w14:textId="77777777" w:rsidR="00915CF3" w:rsidRPr="002F7DDB" w:rsidRDefault="00915CF3" w:rsidP="00535C53">
      <w:r w:rsidRPr="002F7DDB">
        <w:t xml:space="preserve">Sul versante della formazione professionale la FNC, da un lato, approfondisce i temi di maggiore attualità ed interesse contingente per il commercialista (novità fiscali, diritto societario e cooperativo, procedure concorsuali, principi contabili nazionali e internazionali, controllo di gestione negli enti locali) e, dall’altro, cerca di evidenziare aree e tematiche fondamentali relative alla consulenza aziendale e gestionale (tra cui business planning, tecniche valutative, consulenza finanziaria alle PMI e tematiche finanziarie in genere). </w:t>
      </w:r>
    </w:p>
    <w:p w14:paraId="1DFEC84C" w14:textId="77777777" w:rsidR="0025672F" w:rsidRPr="002F7DDB" w:rsidRDefault="0025672F" w:rsidP="00535C53">
      <w:pPr>
        <w:rPr>
          <w:bCs/>
        </w:rPr>
      </w:pPr>
    </w:p>
    <w:p w14:paraId="388D68A0" w14:textId="082E79E6" w:rsidR="00915CF3" w:rsidRPr="002F7DDB" w:rsidRDefault="0025672F" w:rsidP="0025672F">
      <w:r w:rsidRPr="002F7DDB">
        <w:t xml:space="preserve">Il Consiglio Nazionale è socio unico della Service CNDCEC </w:t>
      </w:r>
      <w:proofErr w:type="spellStart"/>
      <w:r w:rsidRPr="002F7DDB">
        <w:t>srl</w:t>
      </w:r>
      <w:proofErr w:type="spellEnd"/>
      <w:r w:rsidRPr="002F7DDB">
        <w:t xml:space="preserve">. </w:t>
      </w:r>
      <w:r w:rsidR="00915CF3" w:rsidRPr="002F7DDB">
        <w:rPr>
          <w:bCs/>
        </w:rPr>
        <w:t xml:space="preserve">La </w:t>
      </w:r>
      <w:r w:rsidRPr="002F7DDB">
        <w:rPr>
          <w:bCs/>
        </w:rPr>
        <w:t>Società</w:t>
      </w:r>
      <w:r w:rsidR="00915CF3" w:rsidRPr="002F7DDB">
        <w:t xml:space="preserve"> eroga servizi al CNDCEC per il funzionamento delle sue strutture materiali e logistiche, per la piccola manutenzione e per la pulizia dei locali, per le attività di segreteria del CNDCEC e di associazioni, enti e consorzi ai quali il CNDCEC partecipa, per le attività di reception e centralino e per la gestione della biblioteca e dei mezzi di trasporto.</w:t>
      </w:r>
      <w:r w:rsidRPr="002F7DDB">
        <w:t xml:space="preserve"> </w:t>
      </w:r>
    </w:p>
    <w:p w14:paraId="23F39200" w14:textId="656B38BE" w:rsidR="00915CF3" w:rsidRPr="002F7DDB" w:rsidRDefault="00915CF3">
      <w:r w:rsidRPr="002F7DDB">
        <w:t xml:space="preserve">Inoltre, Service CNDCEC </w:t>
      </w:r>
      <w:proofErr w:type="spellStart"/>
      <w:r w:rsidRPr="002F7DDB">
        <w:t>srl</w:t>
      </w:r>
      <w:proofErr w:type="spellEnd"/>
      <w:r w:rsidRPr="002F7DDB">
        <w:t xml:space="preserve"> svolge in favore del CN</w:t>
      </w:r>
      <w:r w:rsidR="0025672F" w:rsidRPr="002F7DDB">
        <w:t>DCEC</w:t>
      </w:r>
      <w:r w:rsidRPr="002F7DDB">
        <w:t xml:space="preserve"> attività di ideazione, promozione, organizzazione e realizzazione di congressi, convegni, conferenze, tavole rotonde, workshop, dibattiti e manifestazioni a carattere istituzionale anche internazionali, in conformità con quanto previsto dal proprio Statuto.</w:t>
      </w:r>
    </w:p>
    <w:p w14:paraId="36DC2704" w14:textId="77777777" w:rsidR="00E27CA3" w:rsidRPr="002F7DDB" w:rsidRDefault="005D7D33">
      <w:pPr>
        <w:rPr>
          <w:color w:val="000000"/>
        </w:rPr>
      </w:pPr>
      <w:r w:rsidRPr="002F7DDB">
        <w:t xml:space="preserve">Ai sensi dell’art. 22 del D. Lgs. </w:t>
      </w:r>
      <w:r w:rsidR="00E27CA3" w:rsidRPr="002F7DDB">
        <w:t xml:space="preserve">33/2013, la sezione “Enti controllati” dell’Amministrazione Trasparente contiene i seguenti dati: elenco degli enti e delle società con l’indicazione delle attività svolte, i provvedimenti di costituzione </w:t>
      </w:r>
      <w:r w:rsidR="00E27CA3" w:rsidRPr="002F7DDB">
        <w:rPr>
          <w:color w:val="000000"/>
        </w:rPr>
        <w:t>la</w:t>
      </w:r>
      <w:r w:rsidRPr="002F7DDB">
        <w:rPr>
          <w:color w:val="000000"/>
        </w:rPr>
        <w:t xml:space="preserve"> ragione sociale, la misura della partecipazione dell'amministrazione, la durata dell'impegno, l'onere complessivo gravante per l'anno sul bilancio dell'amministrazione, </w:t>
      </w:r>
      <w:r w:rsidR="00E27CA3" w:rsidRPr="002F7DDB">
        <w:rPr>
          <w:color w:val="000000"/>
        </w:rPr>
        <w:t>i</w:t>
      </w:r>
      <w:r w:rsidRPr="002F7DDB">
        <w:rPr>
          <w:color w:val="000000"/>
        </w:rPr>
        <w:t xml:space="preserve">l numero dei rappresentanti dell'amministrazione negli organi di governo, </w:t>
      </w:r>
      <w:r w:rsidR="00E27CA3" w:rsidRPr="002F7DDB">
        <w:rPr>
          <w:color w:val="000000"/>
        </w:rPr>
        <w:t>i</w:t>
      </w:r>
      <w:r w:rsidRPr="002F7DDB">
        <w:rPr>
          <w:color w:val="000000"/>
        </w:rPr>
        <w:t>l trattamento economico complessivo a ciascuno di essi spettante, i risultati di bilancio degli ultimi tre esercizi finanziari. Sono altresì pubblicati i dati relativi agli incarichi di amministratore dell'ente e il relativo trattamento economico complessivo. </w:t>
      </w:r>
    </w:p>
    <w:p w14:paraId="3657B187" w14:textId="501F84FF" w:rsidR="005D7D33" w:rsidRPr="002F7DDB" w:rsidRDefault="00E27CA3" w:rsidP="00535C53">
      <w:r w:rsidRPr="002F7DDB">
        <w:t xml:space="preserve">Il CNDCEC promuove l'applicazione dei principi di trasparenza nei confronti degli enti controllati e segnala nella homepage del proprio sito istituzionale i </w:t>
      </w:r>
      <w:r w:rsidR="005D7D33" w:rsidRPr="002F7DDB">
        <w:t xml:space="preserve">siti istituzionali </w:t>
      </w:r>
      <w:r w:rsidRPr="002F7DDB">
        <w:t>di tali enti.</w:t>
      </w:r>
    </w:p>
    <w:p w14:paraId="53A23C12" w14:textId="5DED5FAF" w:rsidR="00732477" w:rsidRPr="002F7DDB" w:rsidRDefault="00732477">
      <w:pPr>
        <w:pStyle w:val="Titolo1"/>
      </w:pPr>
      <w:bookmarkStart w:id="25" w:name="_Toc535265757"/>
      <w:bookmarkStart w:id="26" w:name="_Toc535335070"/>
      <w:r w:rsidRPr="002F7DDB">
        <w:lastRenderedPageBreak/>
        <w:t xml:space="preserve">Il Piano per la </w:t>
      </w:r>
      <w:r w:rsidR="001355F3" w:rsidRPr="002F7DDB">
        <w:t>P</w:t>
      </w:r>
      <w:r w:rsidRPr="002F7DDB">
        <w:t xml:space="preserve">revenzione della </w:t>
      </w:r>
      <w:r w:rsidR="001355F3" w:rsidRPr="002F7DDB">
        <w:t>C</w:t>
      </w:r>
      <w:r w:rsidRPr="002F7DDB">
        <w:t>orruzione e dell</w:t>
      </w:r>
      <w:r w:rsidR="006C1114" w:rsidRPr="002F7DDB">
        <w:t>a Trasparenza del Consiglio Nazionale</w:t>
      </w:r>
      <w:bookmarkEnd w:id="25"/>
      <w:bookmarkEnd w:id="26"/>
    </w:p>
    <w:p w14:paraId="452FEB54" w14:textId="208E9DFE" w:rsidR="005A6993" w:rsidRPr="002F7DDB" w:rsidRDefault="0011188C" w:rsidP="00535C53">
      <w:pPr>
        <w:rPr>
          <w:rFonts w:ascii="Times New Roman" w:eastAsia="Times New Roman" w:hAnsi="Times New Roman" w:cs="Times New Roman"/>
          <w:lang w:eastAsia="it-IT"/>
        </w:rPr>
      </w:pPr>
      <w:r w:rsidRPr="002F7DDB">
        <w:t xml:space="preserve">Il Piano Triennale di Prevenzione della Corruzione ha come obiettivo quello di </w:t>
      </w:r>
      <w:r w:rsidR="008932FF" w:rsidRPr="002F7DDB">
        <w:t>proteggere</w:t>
      </w:r>
      <w:r w:rsidRPr="002F7DDB">
        <w:t>, attraverso un adeguato sistema di controllo interno, l’Ente da condotte corruttive che non implichino necessariamente l’interesse o il vantaggio dell’Ente medesimo (in ciò risiede peraltro una delle fondamentali differenze rispetto ai meccanismi di prevenzione individuati dal D.</w:t>
      </w:r>
      <w:r w:rsidR="004E35B5" w:rsidRPr="002F7DDB">
        <w:t xml:space="preserve"> </w:t>
      </w:r>
      <w:r w:rsidRPr="002F7DDB">
        <w:t>Lgs. 231/2001 in materia di responsabilità da reato degli Enti).</w:t>
      </w:r>
      <w:r w:rsidR="008932FF" w:rsidRPr="002F7DDB">
        <w:t xml:space="preserve"> A tale fine si specifica che i</w:t>
      </w:r>
      <w:r w:rsidR="005A6993" w:rsidRPr="002F7DDB">
        <w:t xml:space="preserve"> comportamenti </w:t>
      </w:r>
      <w:r w:rsidR="00222D77" w:rsidRPr="002F7DDB">
        <w:t xml:space="preserve">che </w:t>
      </w:r>
      <w:r w:rsidR="008932FF" w:rsidRPr="002F7DDB">
        <w:t>rilevanti</w:t>
      </w:r>
      <w:r w:rsidR="005A6993" w:rsidRPr="002F7DDB">
        <w:t xml:space="preserve"> ai fini </w:t>
      </w:r>
      <w:r w:rsidR="00222D77" w:rsidRPr="002F7DDB">
        <w:t>del sistema di prevenzione</w:t>
      </w:r>
      <w:r w:rsidR="005A6993" w:rsidRPr="002F7DDB">
        <w:t xml:space="preserve"> sono quelli rientranti nella nozione più ampia </w:t>
      </w:r>
      <w:r w:rsidR="00222D77" w:rsidRPr="002F7DDB">
        <w:t xml:space="preserve">di “corruzione” </w:t>
      </w:r>
      <w:r w:rsidR="005A6993" w:rsidRPr="002F7DDB">
        <w:t xml:space="preserve">nella quale sono ricompresi non solo </w:t>
      </w:r>
      <w:r w:rsidR="005A6993" w:rsidRPr="002F7DDB">
        <w:rPr>
          <w:bCs/>
          <w:lang w:eastAsia="it-IT"/>
        </w:rPr>
        <w:t xml:space="preserve">i delitti </w:t>
      </w:r>
      <w:r w:rsidR="005A6993" w:rsidRPr="002F7DDB">
        <w:rPr>
          <w:lang w:eastAsia="it-IT"/>
        </w:rPr>
        <w:t xml:space="preserve">contro la Pubblica Amministrazione disciplinati dal codice penale (corruzione, concussione, peculato…) ma anche tutti quei </w:t>
      </w:r>
      <w:r w:rsidR="00222D77" w:rsidRPr="002F7DDB">
        <w:rPr>
          <w:bCs/>
          <w:lang w:eastAsia="it-IT"/>
        </w:rPr>
        <w:t>c</w:t>
      </w:r>
      <w:r w:rsidR="005A6993" w:rsidRPr="002F7DDB">
        <w:rPr>
          <w:bCs/>
          <w:lang w:eastAsia="it-IT"/>
        </w:rPr>
        <w:t>omportamenti</w:t>
      </w:r>
      <w:r w:rsidR="005A6993" w:rsidRPr="002F7DDB">
        <w:rPr>
          <w:lang w:eastAsia="it-IT"/>
        </w:rPr>
        <w:t xml:space="preserve"> che – a prescindere dalla rilevanza penale </w:t>
      </w:r>
      <w:r w:rsidR="002F793C" w:rsidRPr="002F7DDB">
        <w:rPr>
          <w:lang w:eastAsia="it-IT"/>
        </w:rPr>
        <w:t>–</w:t>
      </w:r>
      <w:r w:rsidR="005A6993" w:rsidRPr="002F7DDB">
        <w:rPr>
          <w:lang w:eastAsia="it-IT"/>
        </w:rPr>
        <w:t xml:space="preserve"> </w:t>
      </w:r>
      <w:r w:rsidR="002F793C" w:rsidRPr="002F7DDB">
        <w:rPr>
          <w:lang w:eastAsia="it-IT"/>
        </w:rPr>
        <w:t>danno luogo ad</w:t>
      </w:r>
      <w:r w:rsidR="005A6993" w:rsidRPr="002F7DDB">
        <w:rPr>
          <w:lang w:eastAsia="it-IT"/>
        </w:rPr>
        <w:t xml:space="preserve">  «</w:t>
      </w:r>
      <w:r w:rsidR="005A6993" w:rsidRPr="002F7DDB">
        <w:rPr>
          <w:i/>
          <w:iCs/>
          <w:lang w:eastAsia="it-IT"/>
        </w:rPr>
        <w:t xml:space="preserve">un malfunzionamento dell’Amministrazione a causa dell’uso a fini privati delle funzioni attribuite» </w:t>
      </w:r>
      <w:r w:rsidR="005A6993" w:rsidRPr="002F7DDB">
        <w:rPr>
          <w:lang w:eastAsia="it-IT"/>
        </w:rPr>
        <w:t>(dilatazione dei tempi procedimentali, conflitto di interessi…)</w:t>
      </w:r>
      <w:r w:rsidR="002F793C" w:rsidRPr="002F7DDB">
        <w:rPr>
          <w:lang w:eastAsia="it-IT"/>
        </w:rPr>
        <w:t xml:space="preserve">, in altre parole corruttela o mala </w:t>
      </w:r>
      <w:proofErr w:type="spellStart"/>
      <w:r w:rsidR="002F793C" w:rsidRPr="002F7DDB">
        <w:rPr>
          <w:lang w:eastAsia="it-IT"/>
        </w:rPr>
        <w:t>gestio</w:t>
      </w:r>
      <w:proofErr w:type="spellEnd"/>
      <w:r w:rsidR="002F793C" w:rsidRPr="002F7DDB">
        <w:rPr>
          <w:lang w:eastAsia="it-IT"/>
        </w:rPr>
        <w:t>.</w:t>
      </w:r>
    </w:p>
    <w:p w14:paraId="0EC8BB07" w14:textId="7B3351FE" w:rsidR="00742B00" w:rsidRPr="002F7DDB" w:rsidRDefault="00742B00" w:rsidP="00535C53">
      <w:r w:rsidRPr="002F7DDB">
        <w:t>In conformità a quanto previsto dalla legge 6 novembre 2012, n. 190 «Disposizioni per la prevenzione e la repressione della corruzione e dell’illegalità nella pubblica amministrazione», il CNDCEC ha adottato il presente Aggiornamento 201</w:t>
      </w:r>
      <w:r w:rsidR="008944DB" w:rsidRPr="002F7DDB">
        <w:t>8</w:t>
      </w:r>
      <w:r w:rsidRPr="002F7DDB">
        <w:t xml:space="preserve"> al PTPCT 2016-2018 nella seduta del </w:t>
      </w:r>
      <w:r w:rsidRPr="002F7DDB">
        <w:softHyphen/>
      </w:r>
      <w:r w:rsidRPr="002F7DDB">
        <w:softHyphen/>
        <w:t>16 gennaio 201</w:t>
      </w:r>
      <w:r w:rsidR="008944DB" w:rsidRPr="002F7DDB">
        <w:t>9</w:t>
      </w:r>
      <w:r w:rsidR="00EE2161" w:rsidRPr="002F7DDB">
        <w:t xml:space="preserve">, su proposta del Responsabile per la Prevenzione della Corruzione dell’Ente. </w:t>
      </w:r>
      <w:r w:rsidRPr="002F7DDB">
        <w:t xml:space="preserve">Il Piano </w:t>
      </w:r>
      <w:r w:rsidR="00EE2161" w:rsidRPr="002F7DDB">
        <w:t>ha valore</w:t>
      </w:r>
      <w:r w:rsidRPr="002F7DDB">
        <w:t xml:space="preserve"> </w:t>
      </w:r>
      <w:r w:rsidR="00EE2161" w:rsidRPr="002F7DDB">
        <w:t>documento</w:t>
      </w:r>
      <w:r w:rsidRPr="002F7DDB">
        <w:t xml:space="preserve"> programmatico per il triennio 2019-2021 </w:t>
      </w:r>
      <w:r w:rsidR="00EE2161" w:rsidRPr="002F7DDB">
        <w:t>ed è</w:t>
      </w:r>
      <w:r w:rsidRPr="002F7DDB">
        <w:t xml:space="preserve"> aggiornato con cadenza annuale entro il 31 gennaio. </w:t>
      </w:r>
    </w:p>
    <w:p w14:paraId="4289DB02" w14:textId="5106FB35" w:rsidR="00EE2161" w:rsidRPr="002F7DDB" w:rsidRDefault="00EE2161" w:rsidP="00535C53">
      <w:r w:rsidRPr="002F7DDB">
        <w:t>Per quanto attiene alla prospettiva temporale</w:t>
      </w:r>
      <w:r w:rsidR="008932FF" w:rsidRPr="002F7DDB">
        <w:t>,</w:t>
      </w:r>
      <w:r w:rsidRPr="002F7DDB">
        <w:t xml:space="preserve"> sono state recepite le</w:t>
      </w:r>
      <w:r w:rsidR="008932FF" w:rsidRPr="002F7DDB">
        <w:t xml:space="preserve"> principali</w:t>
      </w:r>
      <w:r w:rsidRPr="002F7DDB">
        <w:t xml:space="preserve"> indicazioni fornite dall’Autorità con il PNA 2018, approvato dall’Autorità con delibera n. 1074 del 21 novembre 2018, in ordine alla necessità di approvare un nuovo completo PTPCT </w:t>
      </w:r>
      <w:r w:rsidR="00742B00" w:rsidRPr="002F7DDB">
        <w:t>che includ</w:t>
      </w:r>
      <w:r w:rsidR="00222D77" w:rsidRPr="002F7DDB">
        <w:t>a</w:t>
      </w:r>
      <w:r w:rsidR="00742B00" w:rsidRPr="002F7DDB">
        <w:t xml:space="preserve"> anche un</w:t>
      </w:r>
      <w:r w:rsidR="00222D77" w:rsidRPr="002F7DDB">
        <w:t>’</w:t>
      </w:r>
      <w:r w:rsidR="00742B00" w:rsidRPr="002F7DDB">
        <w:t xml:space="preserve">apposita sezione dedicata alla </w:t>
      </w:r>
      <w:r w:rsidR="00222D77" w:rsidRPr="002F7DDB">
        <w:t>T</w:t>
      </w:r>
      <w:r w:rsidR="00742B00" w:rsidRPr="002F7DDB">
        <w:t xml:space="preserve">rasparenza, </w:t>
      </w:r>
      <w:r w:rsidRPr="002F7DDB">
        <w:t>evitando di effettuare aggiornamenti parziali tramite rinvii a documenti da integrare e coordinare con il testo già esistente.</w:t>
      </w:r>
    </w:p>
    <w:p w14:paraId="66F8B1DE" w14:textId="5EBC2C22" w:rsidR="00203D38" w:rsidRPr="002F7DDB" w:rsidRDefault="000956D8" w:rsidP="00535C53">
      <w:r w:rsidRPr="002F7DDB">
        <w:t xml:space="preserve">Il presente </w:t>
      </w:r>
      <w:r w:rsidR="008932FF" w:rsidRPr="002F7DDB">
        <w:t>a</w:t>
      </w:r>
      <w:r w:rsidRPr="002F7DDB">
        <w:t>ggiornamento è stato adottato sulla base delle operazioni di monitoraggio e verifica sull’efficacia del Piano</w:t>
      </w:r>
      <w:r w:rsidR="00222D77" w:rsidRPr="002F7DDB">
        <w:t xml:space="preserve"> già</w:t>
      </w:r>
      <w:r w:rsidRPr="002F7DDB">
        <w:t xml:space="preserve"> vigente </w:t>
      </w:r>
      <w:r w:rsidR="00222D77" w:rsidRPr="002F7DDB">
        <w:t>nonchè</w:t>
      </w:r>
      <w:r w:rsidRPr="002F7DDB">
        <w:t xml:space="preserve"> delle consultazioni effettuate presso la struttura amministrativa, in particolare con il Direttore Generale ed i capi Area. Il Piano </w:t>
      </w:r>
      <w:r w:rsidR="00AA2A46" w:rsidRPr="002F7DDB">
        <w:t>scaturisce, inoltre,</w:t>
      </w:r>
      <w:r w:rsidRPr="002F7DDB">
        <w:t xml:space="preserve"> </w:t>
      </w:r>
      <w:r w:rsidR="00AA2A46" w:rsidRPr="002F7DDB">
        <w:t xml:space="preserve">dal </w:t>
      </w:r>
      <w:r w:rsidRPr="002F7DDB">
        <w:t xml:space="preserve">confronto continuo con l’organo di indirizzo </w:t>
      </w:r>
      <w:r w:rsidR="00AA2A46" w:rsidRPr="002F7DDB">
        <w:t xml:space="preserve">ed in particolare con il Segretario </w:t>
      </w:r>
      <w:r w:rsidRPr="002F7DDB">
        <w:t xml:space="preserve">del CNDCEC, soggetto referente anche in relazione all’attuazione degli obiettivi strategici dell’ente e del Piano delle Performance.   </w:t>
      </w:r>
    </w:p>
    <w:p w14:paraId="30355E03" w14:textId="22ABCE23" w:rsidR="00203D38" w:rsidRPr="002F7DDB" w:rsidRDefault="000956D8" w:rsidP="00535C53">
      <w:r w:rsidRPr="002F7DDB">
        <w:t xml:space="preserve">Con l’intendimento di aumentare il più possibile il livello di </w:t>
      </w:r>
      <w:proofErr w:type="spellStart"/>
      <w:r w:rsidRPr="002F7DDB">
        <w:t>compliance</w:t>
      </w:r>
      <w:proofErr w:type="spellEnd"/>
      <w:r w:rsidRPr="002F7DDB">
        <w:t xml:space="preserve"> con la normativa generale e con le indicazioni fornite in via specifica dall’Autorità nel corso degli ultimi anni, sono stati trattati gli istituti degli accessi </w:t>
      </w:r>
      <w:r w:rsidR="008932FF" w:rsidRPr="002F7DDB">
        <w:t xml:space="preserve">documentale, </w:t>
      </w:r>
      <w:r w:rsidRPr="002F7DDB">
        <w:t xml:space="preserve">civico e generalizzato (FOIA) e introdotte le tutele di legge relative all’istituto del whistleblowing (tutela del dipendente che segnala illeciti). </w:t>
      </w:r>
      <w:r w:rsidR="00203D38" w:rsidRPr="002F7DDB">
        <w:t xml:space="preserve">In particolare, il Piano inserisce nella programmazione per il 2019 il </w:t>
      </w:r>
      <w:r w:rsidR="00AA2A46" w:rsidRPr="002F7DDB">
        <w:t xml:space="preserve">completamento del </w:t>
      </w:r>
      <w:r w:rsidR="00203D38" w:rsidRPr="002F7DDB">
        <w:t xml:space="preserve">coordinamento con il Piano delle Performance attraverso l’inserimento </w:t>
      </w:r>
      <w:r w:rsidR="00AA2A46" w:rsidRPr="002F7DDB">
        <w:t xml:space="preserve">nel secondo </w:t>
      </w:r>
      <w:r w:rsidR="00203D38" w:rsidRPr="002F7DDB">
        <w:t>degli obiettivi di prevenzione, contrasto della corruzione e trasparenza.</w:t>
      </w:r>
    </w:p>
    <w:p w14:paraId="0A645B8E" w14:textId="0629087D" w:rsidR="00203D38" w:rsidRPr="002F7DDB" w:rsidRDefault="00485723" w:rsidP="00535C53">
      <w:r w:rsidRPr="002F7DDB">
        <w:t>A tale riguardo, si precisa che n</w:t>
      </w:r>
      <w:r w:rsidR="007B0223" w:rsidRPr="002F7DDB">
        <w:t>ella prima stesura</w:t>
      </w:r>
      <w:r w:rsidRPr="002F7DDB">
        <w:t xml:space="preserve"> del Piano,</w:t>
      </w:r>
      <w:r w:rsidR="007B0223" w:rsidRPr="002F7DDB">
        <w:t xml:space="preserve"> era stata programmata per il 2019 anche </w:t>
      </w:r>
      <w:r w:rsidR="00AA2A46" w:rsidRPr="002F7DDB">
        <w:t>la misura dell’ampliamento e della revisione del C</w:t>
      </w:r>
      <w:r w:rsidR="00203D38" w:rsidRPr="002F7DDB">
        <w:t xml:space="preserve">odice di comportamento </w:t>
      </w:r>
      <w:r w:rsidR="00AA2A46" w:rsidRPr="002F7DDB">
        <w:t>del CNDCEC</w:t>
      </w:r>
      <w:r w:rsidR="00203D38" w:rsidRPr="002F7DDB">
        <w:t xml:space="preserve">, </w:t>
      </w:r>
      <w:r w:rsidR="007B0223" w:rsidRPr="002F7DDB">
        <w:t xml:space="preserve">che doveva prevedere </w:t>
      </w:r>
      <w:r w:rsidR="00AA2A46" w:rsidRPr="002F7DDB">
        <w:t>l’ulteriore specificazione d</w:t>
      </w:r>
      <w:r w:rsidR="007B0223" w:rsidRPr="002F7DDB">
        <w:t>elle</w:t>
      </w:r>
      <w:r w:rsidR="00203D38" w:rsidRPr="002F7DDB">
        <w:t xml:space="preserve"> regole contenute nel DPR n. 62/2013 </w:t>
      </w:r>
      <w:r w:rsidR="003B57AA" w:rsidRPr="002F7DDB">
        <w:t>(C</w:t>
      </w:r>
      <w:r w:rsidR="00203D38" w:rsidRPr="002F7DDB">
        <w:t>odice generale di comportamento dei dipendenti pubblici</w:t>
      </w:r>
      <w:r w:rsidR="003B57AA" w:rsidRPr="002F7DDB">
        <w:t>)</w:t>
      </w:r>
      <w:r w:rsidR="00203D38" w:rsidRPr="002F7DDB">
        <w:t xml:space="preserve"> </w:t>
      </w:r>
      <w:r w:rsidR="007B0223" w:rsidRPr="002F7DDB">
        <w:t xml:space="preserve">e l’adattamento alla realtà organizzativa dell’ente. </w:t>
      </w:r>
      <w:r w:rsidR="00203D38" w:rsidRPr="002F7DDB">
        <w:t xml:space="preserve"> </w:t>
      </w:r>
      <w:r w:rsidR="007B0223" w:rsidRPr="002F7DDB">
        <w:t>In seguito all’approvazione del PNA 2018 da parte dell’ANAC</w:t>
      </w:r>
      <w:r w:rsidRPr="002F7DDB">
        <w:t>, in conformità alle indicazioni operative ivi contenute,</w:t>
      </w:r>
      <w:r w:rsidR="007B0223" w:rsidRPr="002F7DDB">
        <w:t xml:space="preserve"> si è deciso di </w:t>
      </w:r>
      <w:r w:rsidRPr="002F7DDB">
        <w:t xml:space="preserve">avviare una riflessione </w:t>
      </w:r>
      <w:r w:rsidR="007B0223" w:rsidRPr="002F7DDB">
        <w:t>sulle ricadute di tale obbligo nelle attività dell’ente</w:t>
      </w:r>
      <w:r w:rsidRPr="002F7DDB">
        <w:t xml:space="preserve"> e</w:t>
      </w:r>
      <w:r w:rsidR="00AA2A46" w:rsidRPr="002F7DDB">
        <w:t xml:space="preserve"> di attendere l</w:t>
      </w:r>
      <w:r w:rsidRPr="002F7DDB">
        <w:t>’</w:t>
      </w:r>
      <w:r w:rsidR="00AA2A46" w:rsidRPr="002F7DDB">
        <w:t>emanazione delle specifiche Linee Guida</w:t>
      </w:r>
      <w:r w:rsidRPr="002F7DDB">
        <w:t xml:space="preserve"> ANAC (annunciata per i primi mesi del 2019)</w:t>
      </w:r>
      <w:r w:rsidR="00AA2A46" w:rsidRPr="002F7DDB">
        <w:t xml:space="preserve"> prima di procedere con le operazioni di sintesi e redazione, in conformità con le raccomandazioni fornite dall’ANAC.</w:t>
      </w:r>
    </w:p>
    <w:p w14:paraId="51B5E8AD" w14:textId="3AEA3EAB" w:rsidR="000956D8" w:rsidRPr="002F7DDB" w:rsidRDefault="00485723" w:rsidP="00535C53">
      <w:r w:rsidRPr="002F7DDB">
        <w:t xml:space="preserve">Come già anticipato, un </w:t>
      </w:r>
      <w:r w:rsidR="000956D8" w:rsidRPr="002F7DDB">
        <w:t>altro aspetto di rilievo ai fini del miglioramento della qualità e dell’effi</w:t>
      </w:r>
      <w:r w:rsidR="003B57AA" w:rsidRPr="002F7DDB">
        <w:t xml:space="preserve">cacia del documento deriva dallo stato </w:t>
      </w:r>
      <w:r w:rsidR="000956D8" w:rsidRPr="002F7DDB">
        <w:t>delle operazioni di mappatura dei processi dell’ente</w:t>
      </w:r>
      <w:r w:rsidR="00AA2A46" w:rsidRPr="002F7DDB">
        <w:t xml:space="preserve">, </w:t>
      </w:r>
      <w:r w:rsidR="003B57AA" w:rsidRPr="002F7DDB">
        <w:t>avviate alla fine</w:t>
      </w:r>
      <w:r w:rsidR="00AA2A46" w:rsidRPr="002F7DDB">
        <w:t xml:space="preserve"> del 2018</w:t>
      </w:r>
      <w:r w:rsidRPr="002F7DDB">
        <w:t xml:space="preserve">. </w:t>
      </w:r>
      <w:r w:rsidR="000956D8" w:rsidRPr="002F7DDB">
        <w:t xml:space="preserve"> </w:t>
      </w:r>
      <w:r w:rsidRPr="002F7DDB">
        <w:t>R</w:t>
      </w:r>
      <w:r w:rsidR="003B5FD5" w:rsidRPr="002F7DDB">
        <w:t xml:space="preserve">isultano attualmente mappati i </w:t>
      </w:r>
      <w:r w:rsidR="000956D8" w:rsidRPr="002F7DDB">
        <w:t xml:space="preserve">processi ritenuti maggiormente a rischio </w:t>
      </w:r>
      <w:proofErr w:type="gramStart"/>
      <w:r w:rsidR="000956D8" w:rsidRPr="002F7DDB">
        <w:t>e</w:t>
      </w:r>
      <w:r w:rsidR="003B57AA" w:rsidRPr="002F7DDB">
        <w:t>d</w:t>
      </w:r>
      <w:proofErr w:type="gramEnd"/>
      <w:r w:rsidR="000956D8" w:rsidRPr="002F7DDB">
        <w:t>, in ogni caso</w:t>
      </w:r>
      <w:r w:rsidR="00AD5F8F" w:rsidRPr="002F7DDB">
        <w:t>,</w:t>
      </w:r>
      <w:r w:rsidR="003B57AA" w:rsidRPr="002F7DDB">
        <w:t xml:space="preserve"> le A</w:t>
      </w:r>
      <w:r w:rsidR="000956D8" w:rsidRPr="002F7DDB">
        <w:t xml:space="preserve">ree indicate dall’Autorità in via generale </w:t>
      </w:r>
      <w:r w:rsidRPr="002F7DDB">
        <w:t xml:space="preserve">per tutte le PA </w:t>
      </w:r>
      <w:r w:rsidR="000956D8" w:rsidRPr="002F7DDB">
        <w:t>e</w:t>
      </w:r>
      <w:r w:rsidRPr="002F7DDB">
        <w:t>d, in via</w:t>
      </w:r>
      <w:r w:rsidR="000956D8" w:rsidRPr="002F7DDB">
        <w:t xml:space="preserve"> specifica per gli Ordini. Dunque, la parte tecnica relativa </w:t>
      </w:r>
      <w:r w:rsidR="000956D8" w:rsidRPr="002F7DDB">
        <w:lastRenderedPageBreak/>
        <w:t xml:space="preserve">alla trattazione dei rischi e all’individuazione delle misure è da </w:t>
      </w:r>
      <w:r w:rsidRPr="002F7DDB">
        <w:t xml:space="preserve">porre </w:t>
      </w:r>
      <w:r w:rsidR="000956D8" w:rsidRPr="002F7DDB">
        <w:t xml:space="preserve">in stretta correlazione con la parte di mappatura ultimata. Nella programmazione relativa all’anno 2019 è previsto il completamento </w:t>
      </w:r>
      <w:r w:rsidRPr="002F7DDB">
        <w:t>delle</w:t>
      </w:r>
      <w:r w:rsidR="000956D8" w:rsidRPr="002F7DDB">
        <w:t xml:space="preserve"> operazioni </w:t>
      </w:r>
      <w:r w:rsidRPr="002F7DDB">
        <w:t>dal quale</w:t>
      </w:r>
      <w:r w:rsidR="000956D8" w:rsidRPr="002F7DDB">
        <w:t xml:space="preserve"> deriverà</w:t>
      </w:r>
      <w:r w:rsidR="00AD5F8F" w:rsidRPr="002F7DDB">
        <w:t xml:space="preserve"> </w:t>
      </w:r>
      <w:r w:rsidR="000956D8" w:rsidRPr="002F7DDB">
        <w:t>una trattazione del rischio ancora più aderente all’effettiva e peculiare attività dell’Ente</w:t>
      </w:r>
      <w:r w:rsidRPr="002F7DDB">
        <w:t xml:space="preserve"> (</w:t>
      </w:r>
      <w:r w:rsidR="003B5FD5" w:rsidRPr="002F7DDB">
        <w:t>che sarà evidenziata in sede di aggiornamento 2019</w:t>
      </w:r>
      <w:r w:rsidRPr="002F7DDB">
        <w:t>)</w:t>
      </w:r>
      <w:r w:rsidR="003B5FD5" w:rsidRPr="002F7DDB">
        <w:t>.</w:t>
      </w:r>
    </w:p>
    <w:p w14:paraId="14BC8B3C" w14:textId="3C7947E0" w:rsidR="00C948F4" w:rsidRPr="002F7DDB" w:rsidRDefault="002F793C">
      <w:pPr>
        <w:pStyle w:val="Titolo2"/>
      </w:pPr>
      <w:bookmarkStart w:id="27" w:name="_Toc535265758"/>
      <w:bookmarkStart w:id="28" w:name="_Toc535335071"/>
      <w:r w:rsidRPr="002F7DDB">
        <w:t>I d</w:t>
      </w:r>
      <w:r w:rsidR="00C948F4" w:rsidRPr="002F7DDB">
        <w:t>estinatari del Piano</w:t>
      </w:r>
      <w:bookmarkEnd w:id="27"/>
      <w:bookmarkEnd w:id="28"/>
    </w:p>
    <w:p w14:paraId="2036331F" w14:textId="77777777" w:rsidR="00C948F4" w:rsidRPr="002F7DDB" w:rsidRDefault="00C948F4">
      <w:r w:rsidRPr="002F7DDB">
        <w:t>Le disposizioni del PTPC, oltre ai dipendenti, si applicano, nei limiti della compatibilità, anche ai seguenti soggetti:</w:t>
      </w:r>
    </w:p>
    <w:p w14:paraId="5A53FA30" w14:textId="13C727AE" w:rsidR="00C948F4" w:rsidRPr="002F7DDB" w:rsidRDefault="001B2C86" w:rsidP="00535C53">
      <w:pPr>
        <w:pStyle w:val="Paragrafoelenco"/>
        <w:numPr>
          <w:ilvl w:val="0"/>
          <w:numId w:val="112"/>
        </w:numPr>
      </w:pPr>
      <w:r w:rsidRPr="002F7DDB">
        <w:t>i</w:t>
      </w:r>
      <w:r w:rsidR="00C948F4" w:rsidRPr="002F7DDB">
        <w:t xml:space="preserve"> componenti del Consiglio;</w:t>
      </w:r>
    </w:p>
    <w:p w14:paraId="62B1D9AE" w14:textId="7973D8C2" w:rsidR="00C948F4" w:rsidRPr="002F7DDB" w:rsidRDefault="00C948F4" w:rsidP="00535C53">
      <w:pPr>
        <w:pStyle w:val="Paragrafoelenco"/>
        <w:numPr>
          <w:ilvl w:val="0"/>
          <w:numId w:val="112"/>
        </w:numPr>
      </w:pPr>
      <w:r w:rsidRPr="002F7DDB">
        <w:t>i componenti delle Commissioni (anche esterni);</w:t>
      </w:r>
    </w:p>
    <w:p w14:paraId="5BF8C4AC" w14:textId="226F4278" w:rsidR="00C948F4" w:rsidRPr="002F7DDB" w:rsidRDefault="00C948F4" w:rsidP="00535C53">
      <w:pPr>
        <w:pStyle w:val="Paragrafoelenco"/>
        <w:numPr>
          <w:ilvl w:val="0"/>
          <w:numId w:val="112"/>
        </w:numPr>
      </w:pPr>
      <w:r w:rsidRPr="002F7DDB">
        <w:t>i consulenti;</w:t>
      </w:r>
    </w:p>
    <w:p w14:paraId="719DD9DE" w14:textId="7183CB81" w:rsidR="00C948F4" w:rsidRPr="002F7DDB" w:rsidRDefault="00C948F4" w:rsidP="00535C53">
      <w:pPr>
        <w:pStyle w:val="Paragrafoelenco"/>
        <w:numPr>
          <w:ilvl w:val="0"/>
          <w:numId w:val="112"/>
        </w:numPr>
      </w:pPr>
      <w:r w:rsidRPr="002F7DDB">
        <w:t xml:space="preserve">i </w:t>
      </w:r>
      <w:r w:rsidR="00485723" w:rsidRPr="002F7DDB">
        <w:t>R</w:t>
      </w:r>
      <w:r w:rsidRPr="002F7DDB">
        <w:t>evisori dei conti;</w:t>
      </w:r>
    </w:p>
    <w:p w14:paraId="4FBBFC41" w14:textId="0F4DA634" w:rsidR="00C948F4" w:rsidRPr="002F7DDB" w:rsidRDefault="00C948F4" w:rsidP="00535C53">
      <w:pPr>
        <w:pStyle w:val="Paragrafoelenco"/>
        <w:numPr>
          <w:ilvl w:val="0"/>
          <w:numId w:val="112"/>
        </w:numPr>
      </w:pPr>
      <w:r w:rsidRPr="002F7DDB">
        <w:t>i titolari di contratti per lavori, servizi e forniture.</w:t>
      </w:r>
    </w:p>
    <w:p w14:paraId="516AF4AC" w14:textId="1EEC7B57" w:rsidR="00742B00" w:rsidRPr="002F7DDB" w:rsidRDefault="00742B00" w:rsidP="00535C53">
      <w:pPr>
        <w:pStyle w:val="Titolo1"/>
        <w:ind w:left="431" w:hanging="431"/>
      </w:pPr>
      <w:bookmarkStart w:id="29" w:name="_Toc535265759"/>
      <w:bookmarkStart w:id="30" w:name="_Toc535335072"/>
      <w:r w:rsidRPr="002F7DDB">
        <w:t>Il Responsabile della Prevenzione della Corruzione e della Trasparenza</w:t>
      </w:r>
      <w:bookmarkEnd w:id="29"/>
      <w:bookmarkEnd w:id="30"/>
    </w:p>
    <w:p w14:paraId="0B5D7D41" w14:textId="114E6F81" w:rsidR="0093688E" w:rsidRPr="002F7DDB" w:rsidRDefault="0093688E" w:rsidP="00535C53">
      <w:r w:rsidRPr="002F7DDB">
        <w:t>La figura del RPCT è regolata nella legge 6 novembre 2012, n. 190</w:t>
      </w:r>
      <w:r w:rsidR="00191B22" w:rsidRPr="002F7DDB">
        <w:t>,</w:t>
      </w:r>
      <w:r w:rsidRPr="002F7DDB">
        <w:t xml:space="preserve"> </w:t>
      </w:r>
      <w:r w:rsidR="00106DEF" w:rsidRPr="002F7DDB">
        <w:t>per la quale</w:t>
      </w:r>
      <w:r w:rsidRPr="002F7DDB">
        <w:t xml:space="preserve"> ogni amministrazione </w:t>
      </w:r>
      <w:r w:rsidR="00C008F5" w:rsidRPr="002F7DDB">
        <w:t xml:space="preserve">deve </w:t>
      </w:r>
      <w:r w:rsidRPr="002F7DDB">
        <w:t>approv</w:t>
      </w:r>
      <w:r w:rsidR="00C008F5" w:rsidRPr="002F7DDB">
        <w:t>are</w:t>
      </w:r>
      <w:r w:rsidRPr="002F7DDB">
        <w:t xml:space="preserve"> un Piano triennale della Prevenzione della Corruzione che valuti il livello di esposizione degli uffici al rischio e indichi gli interventi organizzativi necessari per mitigarlo. La predisposizione e la verifica dell’attuazione di detto Piano sono attribuite ad un Responsabile della </w:t>
      </w:r>
      <w:r w:rsidR="00C008F5" w:rsidRPr="002F7DDB">
        <w:t>P</w:t>
      </w:r>
      <w:r w:rsidRPr="002F7DDB">
        <w:t xml:space="preserve">revenzione della </w:t>
      </w:r>
      <w:r w:rsidR="00C008F5" w:rsidRPr="002F7DDB">
        <w:t>C</w:t>
      </w:r>
      <w:r w:rsidRPr="002F7DDB">
        <w:t>orruzione</w:t>
      </w:r>
      <w:r w:rsidR="00C008F5" w:rsidRPr="002F7DDB">
        <w:t>.</w:t>
      </w:r>
    </w:p>
    <w:p w14:paraId="1C9AEE19" w14:textId="5BAE7117" w:rsidR="0093688E" w:rsidRPr="002F7DDB" w:rsidRDefault="0093688E" w:rsidP="00535C53">
      <w:r w:rsidRPr="002F7DDB">
        <w:t xml:space="preserve">Il ruolo e i poteri sono stati poi ulteriormente ampliati dal legislatore con il d.lgs. n. 97/2016, correttivo della richiamata legge 190 del 2012, che ha assegnato al RPC, di norma, anche le funzioni di Responsabile per la </w:t>
      </w:r>
      <w:r w:rsidR="00451F72" w:rsidRPr="002F7DDB">
        <w:t>T</w:t>
      </w:r>
      <w:r w:rsidRPr="002F7DDB">
        <w:t xml:space="preserve">rasparenza. Ulteriori disposizioni sono contenute nel </w:t>
      </w:r>
      <w:r w:rsidR="00451F72" w:rsidRPr="002F7DDB">
        <w:t>D</w:t>
      </w:r>
      <w:r w:rsidRPr="002F7DDB">
        <w:t xml:space="preserve">.lgs. 33/2013, nel </w:t>
      </w:r>
      <w:r w:rsidR="00451F72" w:rsidRPr="002F7DDB">
        <w:t>D</w:t>
      </w:r>
      <w:r w:rsidRPr="002F7DDB">
        <w:t xml:space="preserve">.lgs. 39/2013, nel </w:t>
      </w:r>
      <w:r w:rsidR="00451F72" w:rsidRPr="002F7DDB">
        <w:t>D</w:t>
      </w:r>
      <w:r w:rsidRPr="002F7DDB">
        <w:t xml:space="preserve">.P.R. n. 62/2013 e nel </w:t>
      </w:r>
      <w:r w:rsidR="00451F72" w:rsidRPr="002F7DDB">
        <w:t>D</w:t>
      </w:r>
      <w:r w:rsidRPr="002F7DDB">
        <w:t>.lgs. n. 165/2001.</w:t>
      </w:r>
    </w:p>
    <w:p w14:paraId="26DBF4CE" w14:textId="4E356E66" w:rsidR="002F793C" w:rsidRPr="002F7DDB" w:rsidRDefault="005D4480">
      <w:r w:rsidRPr="002F7DDB">
        <w:t xml:space="preserve">In </w:t>
      </w:r>
      <w:r w:rsidR="000F160E" w:rsidRPr="002F7DDB">
        <w:t xml:space="preserve">tema di nomina del RPCT </w:t>
      </w:r>
      <w:r w:rsidRPr="002F7DDB">
        <w:t>l’</w:t>
      </w:r>
      <w:r w:rsidR="0093688E" w:rsidRPr="002F7DDB">
        <w:t xml:space="preserve">art 1, co. 7, </w:t>
      </w:r>
      <w:r w:rsidR="00451F72" w:rsidRPr="002F7DDB">
        <w:t>L</w:t>
      </w:r>
      <w:r w:rsidR="0093688E" w:rsidRPr="002F7DDB">
        <w:t xml:space="preserve">. 190/2012 stabilisce che l’organo di indirizzo, di norma, </w:t>
      </w:r>
      <w:r w:rsidRPr="002F7DDB">
        <w:t xml:space="preserve">individui il RPCT </w:t>
      </w:r>
      <w:r w:rsidR="0093688E" w:rsidRPr="002F7DDB">
        <w:t>tra i dirigenti di ruolo in servizio</w:t>
      </w:r>
      <w:r w:rsidR="000F160E" w:rsidRPr="002F7DDB">
        <w:t>, disponendo le eventuali modifiche organizzative necessarie per assicurare funzioni e poteri idonei per lo svolgimento dell'incarico con piena autonomia ed effettività.  Inoltre</w:t>
      </w:r>
      <w:r w:rsidR="00451F72" w:rsidRPr="002F7DDB">
        <w:t>,</w:t>
      </w:r>
      <w:r w:rsidR="008E377A" w:rsidRPr="002F7DDB">
        <w:t xml:space="preserve"> l’Autorità ha finora indicato che l’attribuzione delle funzioni di RPCT debba preferibilmente ricadere su dirigenti o funzionari che si trovino in una posizione di stabilità nell’amministrazione al fine di garantire un’adeguata conoscenza del funzionamento della stessa; che non provengano direttamente da uffici di diretta collaborazione con l’organo di indirizzo per la particolarità del vincolo fiduciario che li lega all’Autorità di indirizzo politico; che non si trovino in una posizione che presenti profili di conflitto di interessi. </w:t>
      </w:r>
    </w:p>
    <w:p w14:paraId="152E0722" w14:textId="502B15BF" w:rsidR="008E377A" w:rsidRPr="002F7DDB" w:rsidRDefault="00451F72">
      <w:r w:rsidRPr="002F7DDB">
        <w:t xml:space="preserve">Coerentemente con le ulteriori indicazioni fornite dall’ANAC, </w:t>
      </w:r>
      <w:r w:rsidR="008E377A" w:rsidRPr="002F7DDB">
        <w:t xml:space="preserve">tenuto conto che nell’organizzazione è presente un unico dirigente con incarico di direzione generale </w:t>
      </w:r>
      <w:r w:rsidR="00191B22" w:rsidRPr="002F7DDB">
        <w:t xml:space="preserve">e </w:t>
      </w:r>
      <w:r w:rsidR="008E377A" w:rsidRPr="002F7DDB">
        <w:t>con poteri di gestione e amministrazione attiva, il Consiglio Nazionale</w:t>
      </w:r>
      <w:r w:rsidRPr="002F7DDB">
        <w:t>, a partire dall’</w:t>
      </w:r>
      <w:proofErr w:type="gramStart"/>
      <w:r w:rsidRPr="002F7DDB">
        <w:t>1 gennaio</w:t>
      </w:r>
      <w:proofErr w:type="gramEnd"/>
      <w:r w:rsidRPr="002F7DDB">
        <w:t xml:space="preserve"> 2018, </w:t>
      </w:r>
      <w:r w:rsidR="008E377A" w:rsidRPr="002F7DDB">
        <w:t>ha scelto di nominare RPCT un funzionario d</w:t>
      </w:r>
      <w:r w:rsidR="00191B22" w:rsidRPr="002F7DDB">
        <w:t>ell’E</w:t>
      </w:r>
      <w:r w:rsidR="008E377A" w:rsidRPr="002F7DDB">
        <w:t xml:space="preserve">nte </w:t>
      </w:r>
      <w:r w:rsidR="000F160E" w:rsidRPr="002F7DDB">
        <w:t>dotato di idonee competenze e adeguata conoscenza dell’organizzazione</w:t>
      </w:r>
      <w:r w:rsidRPr="002F7DDB">
        <w:t>.</w:t>
      </w:r>
    </w:p>
    <w:p w14:paraId="4C0634BD" w14:textId="0BA4FAD8" w:rsidR="0093688E" w:rsidRPr="002F7DDB" w:rsidRDefault="00150076">
      <w:r w:rsidRPr="002F7DDB">
        <w:t>Il PNA 2018 opera una ricognizione dei compiti del RPCT, specificando che:</w:t>
      </w:r>
    </w:p>
    <w:p w14:paraId="5196B83E" w14:textId="17A33935" w:rsidR="00905575" w:rsidRPr="002F7DDB" w:rsidRDefault="0093688E" w:rsidP="00535C53">
      <w:pPr>
        <w:pStyle w:val="Paragrafoelenco"/>
        <w:numPr>
          <w:ilvl w:val="0"/>
          <w:numId w:val="113"/>
        </w:numPr>
      </w:pPr>
      <w:r w:rsidRPr="002F7DDB">
        <w:t>predispone in via esclusiva il PTPC e lo sottopone all’Organo di indirizzo per la necessaria</w:t>
      </w:r>
      <w:r w:rsidR="001E18F0" w:rsidRPr="002F7DDB">
        <w:t xml:space="preserve"> </w:t>
      </w:r>
      <w:r w:rsidRPr="002F7DDB">
        <w:t>approvazione</w:t>
      </w:r>
      <w:r w:rsidR="00905575" w:rsidRPr="002F7DDB">
        <w:t>, effettuando la pubblicazione entro il 31 gennaio di ogni anno;</w:t>
      </w:r>
    </w:p>
    <w:p w14:paraId="4B7F5246" w14:textId="4DE44B15" w:rsidR="00905575" w:rsidRPr="002F7DDB" w:rsidRDefault="00905575" w:rsidP="00535C53">
      <w:pPr>
        <w:pStyle w:val="Paragrafoelenco"/>
        <w:numPr>
          <w:ilvl w:val="0"/>
          <w:numId w:val="113"/>
        </w:numPr>
        <w:rPr>
          <w:rFonts w:cstheme="minorHAnsi"/>
        </w:rPr>
      </w:pPr>
      <w:r w:rsidRPr="002F7DDB">
        <w:t xml:space="preserve">propone la modifica del PTPC, anche a seguito di accertate significative violazioni delle prescrizioni, così come qualora intervengano mutamenti nell’organizzazione o nell’attività dell’Ente; </w:t>
      </w:r>
    </w:p>
    <w:p w14:paraId="28A03C00" w14:textId="71447D03" w:rsidR="0093688E" w:rsidRPr="002F7DDB" w:rsidRDefault="001B2C86" w:rsidP="00535C53">
      <w:pPr>
        <w:pStyle w:val="Paragrafoelenco"/>
        <w:numPr>
          <w:ilvl w:val="0"/>
          <w:numId w:val="113"/>
        </w:numPr>
      </w:pPr>
      <w:r w:rsidRPr="002F7DDB">
        <w:t>s</w:t>
      </w:r>
      <w:r w:rsidR="0093688E" w:rsidRPr="002F7DDB">
        <w:t>egnala all’organo di indirizzo politico le problematiche inerenti all’attuazione delle misure anticorruzione e trasparenza</w:t>
      </w:r>
      <w:r w:rsidR="001208D0" w:rsidRPr="002F7DDB">
        <w:t>;</w:t>
      </w:r>
    </w:p>
    <w:p w14:paraId="262A8852" w14:textId="0BC19CA2" w:rsidR="0093688E" w:rsidRPr="002F7DDB" w:rsidRDefault="0093688E" w:rsidP="00535C53">
      <w:pPr>
        <w:pStyle w:val="Paragrafoelenco"/>
        <w:numPr>
          <w:ilvl w:val="0"/>
          <w:numId w:val="113"/>
        </w:numPr>
      </w:pPr>
      <w:r w:rsidRPr="002F7DDB">
        <w:lastRenderedPageBreak/>
        <w:t>indic</w:t>
      </w:r>
      <w:r w:rsidR="00905575" w:rsidRPr="002F7DDB">
        <w:t>a</w:t>
      </w:r>
      <w:r w:rsidRPr="002F7DDB">
        <w:t xml:space="preserve"> agli uffici competenti </w:t>
      </w:r>
      <w:r w:rsidR="001208D0" w:rsidRPr="002F7DDB">
        <w:t>per l’</w:t>
      </w:r>
      <w:r w:rsidRPr="002F7DDB">
        <w:t>esercizio dell'azione disciplinare i nominativi dei dipendenti che non hanno attuato correttamente le misure in materia di prevenzione della corruzione e di trasparenza</w:t>
      </w:r>
      <w:r w:rsidR="001208D0" w:rsidRPr="002F7DDB">
        <w:t>;</w:t>
      </w:r>
    </w:p>
    <w:p w14:paraId="48BC6DBB" w14:textId="1DA2BB16" w:rsidR="0093688E" w:rsidRPr="002F7DDB" w:rsidRDefault="0093688E" w:rsidP="00535C53">
      <w:pPr>
        <w:pStyle w:val="Paragrafoelenco"/>
        <w:numPr>
          <w:ilvl w:val="0"/>
          <w:numId w:val="113"/>
        </w:numPr>
      </w:pPr>
      <w:r w:rsidRPr="002F7DDB">
        <w:t>verifica l’efficace attuazione del PTPC e la sua idoneità e propone modifiche dello stesso quando sono accertate significative violazioni delle prescrizioni ovvero quando intervengono mutamenti nell’organizzazione o nell’attività dell’amministrazione</w:t>
      </w:r>
      <w:r w:rsidR="001208D0" w:rsidRPr="002F7DDB">
        <w:t>;</w:t>
      </w:r>
    </w:p>
    <w:p w14:paraId="7FCA84C2" w14:textId="06EFF25E" w:rsidR="0093688E" w:rsidRPr="002F7DDB" w:rsidRDefault="0093688E" w:rsidP="00535C53">
      <w:pPr>
        <w:pStyle w:val="Paragrafoelenco"/>
        <w:numPr>
          <w:ilvl w:val="0"/>
          <w:numId w:val="113"/>
        </w:numPr>
      </w:pPr>
      <w:r w:rsidRPr="002F7DDB">
        <w:t>redige la relazione annuale recante i risultati dell’attività svolta</w:t>
      </w:r>
      <w:r w:rsidR="001208D0" w:rsidRPr="002F7DDB">
        <w:t>;</w:t>
      </w:r>
    </w:p>
    <w:p w14:paraId="175400EA" w14:textId="3E31BC8B" w:rsidR="0093688E" w:rsidRPr="002F7DDB" w:rsidRDefault="00191B22" w:rsidP="00535C53">
      <w:pPr>
        <w:pStyle w:val="Paragrafoelenco"/>
        <w:numPr>
          <w:ilvl w:val="0"/>
          <w:numId w:val="113"/>
        </w:numPr>
      </w:pPr>
      <w:r w:rsidRPr="002F7DDB">
        <w:t>in quanto Responsabile per la T</w:t>
      </w:r>
      <w:r w:rsidR="0093688E" w:rsidRPr="002F7DDB">
        <w:t>rasparenza, svolge attività di controllo sull'adempimento degli obblighi di pubblicazione</w:t>
      </w:r>
      <w:r w:rsidR="001208D0" w:rsidRPr="002F7DDB">
        <w:t>,</w:t>
      </w:r>
      <w:r w:rsidR="0093688E" w:rsidRPr="002F7DDB">
        <w:t xml:space="preserve"> in relazione ai quali ha doveri di segnalazione per i casi di mancato o ritardato adempimento degli obblighi di pubblicazione</w:t>
      </w:r>
      <w:r w:rsidR="001208D0" w:rsidRPr="002F7DDB">
        <w:t>;</w:t>
      </w:r>
    </w:p>
    <w:p w14:paraId="0CB3BCFF" w14:textId="4392EE7D" w:rsidR="0093688E" w:rsidRPr="002F7DDB" w:rsidRDefault="0093688E" w:rsidP="00535C53">
      <w:pPr>
        <w:pStyle w:val="Paragrafoelenco"/>
        <w:numPr>
          <w:ilvl w:val="0"/>
          <w:numId w:val="113"/>
        </w:numPr>
      </w:pPr>
      <w:r w:rsidRPr="002F7DDB">
        <w:t>è il soggetto competente per il riesame dell’accesso civico nei casi di diniego totale o parziale dell'accesso o di mancata risposta nei termini di legge. A tale riguardo decide con provvedimento motivato, entro il termine di venti giorni</w:t>
      </w:r>
      <w:r w:rsidR="001208D0" w:rsidRPr="002F7DDB">
        <w:t>;</w:t>
      </w:r>
    </w:p>
    <w:p w14:paraId="666627A6" w14:textId="13D53FEF" w:rsidR="0093688E" w:rsidRPr="002F7DDB" w:rsidRDefault="0093688E" w:rsidP="00535C53">
      <w:pPr>
        <w:pStyle w:val="Paragrafoelenco"/>
        <w:numPr>
          <w:ilvl w:val="0"/>
          <w:numId w:val="113"/>
        </w:numPr>
      </w:pPr>
      <w:r w:rsidRPr="002F7DDB">
        <w:t>cura la diffusione della conoscenza dei Codici di comportamento nell’amministrazione, il monitoraggio annuale della loro attuazione, la pubblicazione sul sito istituzionale</w:t>
      </w:r>
      <w:r w:rsidR="001208D0" w:rsidRPr="002F7DDB">
        <w:t>;</w:t>
      </w:r>
    </w:p>
    <w:p w14:paraId="780C012A" w14:textId="77777777" w:rsidR="0093688E" w:rsidRPr="002F7DDB" w:rsidRDefault="0093688E" w:rsidP="00535C53">
      <w:pPr>
        <w:pStyle w:val="Paragrafoelenco"/>
        <w:numPr>
          <w:ilvl w:val="0"/>
          <w:numId w:val="113"/>
        </w:numPr>
      </w:pPr>
      <w:r w:rsidRPr="002F7DDB">
        <w:t xml:space="preserve">vigila sul rispetto delle disposizioni sulle </w:t>
      </w:r>
      <w:proofErr w:type="spellStart"/>
      <w:r w:rsidRPr="002F7DDB">
        <w:t>inconferibilità</w:t>
      </w:r>
      <w:proofErr w:type="spellEnd"/>
      <w:r w:rsidRPr="002F7DDB">
        <w:t xml:space="preserve"> e incompatibilità degli incarichi con capacità proprie di intervento, anche sanzionatorio, segnalando le violazioni all’ANAC.  </w:t>
      </w:r>
    </w:p>
    <w:p w14:paraId="25D416EA" w14:textId="22B847B2" w:rsidR="001B2C86" w:rsidRPr="002F7DDB" w:rsidRDefault="0093688E" w:rsidP="001B2C86">
      <w:r w:rsidRPr="002F7DDB">
        <w:rPr>
          <w:rFonts w:cstheme="minorHAnsi"/>
        </w:rPr>
        <w:t xml:space="preserve">A fronte dei compiti attribuiti, la legge </w:t>
      </w:r>
      <w:r w:rsidR="001208D0" w:rsidRPr="002F7DDB">
        <w:rPr>
          <w:rFonts w:cstheme="minorHAnsi"/>
        </w:rPr>
        <w:t xml:space="preserve">n. </w:t>
      </w:r>
      <w:r w:rsidRPr="002F7DDB">
        <w:rPr>
          <w:rFonts w:cstheme="minorHAnsi"/>
        </w:rPr>
        <w:t xml:space="preserve">190/2012 prevede anche consistenti responsabilità in capo al RPCT.  </w:t>
      </w:r>
      <w:r w:rsidR="00897147" w:rsidRPr="002F7DDB">
        <w:t>In caso di ripetute violazioni delle misure di prevenzione previste dal Piano, il RPC</w:t>
      </w:r>
      <w:r w:rsidR="001208D0" w:rsidRPr="002F7DDB">
        <w:t>T</w:t>
      </w:r>
      <w:r w:rsidR="00897147" w:rsidRPr="002F7DDB">
        <w:t xml:space="preserve"> risponde ai sensi dell’art. 21 </w:t>
      </w:r>
      <w:r w:rsidR="001208D0" w:rsidRPr="002F7DDB">
        <w:t>del D</w:t>
      </w:r>
      <w:r w:rsidR="00897147" w:rsidRPr="002F7DDB">
        <w:t>.</w:t>
      </w:r>
      <w:r w:rsidR="001208D0" w:rsidRPr="002F7DDB">
        <w:t xml:space="preserve"> </w:t>
      </w:r>
      <w:r w:rsidR="00EF5838" w:rsidRPr="002F7DDB">
        <w:t>l</w:t>
      </w:r>
      <w:r w:rsidR="00897147" w:rsidRPr="002F7DDB">
        <w:t xml:space="preserve">gs. </w:t>
      </w:r>
      <w:r w:rsidR="001208D0" w:rsidRPr="002F7DDB">
        <w:t xml:space="preserve">n. </w:t>
      </w:r>
      <w:r w:rsidR="00897147" w:rsidRPr="002F7DDB">
        <w:t>165/2001, nonché per omesso controllo disciplinare. Infine, il RPC</w:t>
      </w:r>
      <w:r w:rsidR="001208D0" w:rsidRPr="002F7DDB">
        <w:t>T</w:t>
      </w:r>
      <w:r w:rsidR="00897147" w:rsidRPr="002F7DDB">
        <w:t>, ove venga a conoscenza di fatti che rappresentano notizia di reato, deve presentare denuncia alla procura della Repubblica o ad un ufficiale di polizia giudiziaria con le modalità previste dalla legge (art.</w:t>
      </w:r>
      <w:r w:rsidR="00EF5838" w:rsidRPr="002F7DDB">
        <w:t xml:space="preserve"> </w:t>
      </w:r>
      <w:r w:rsidR="00897147" w:rsidRPr="002F7DDB">
        <w:t xml:space="preserve">331 c.p.p.) e darne tempestiva informazione all’Autorità Nazionale Anticorruzione. </w:t>
      </w:r>
    </w:p>
    <w:p w14:paraId="471AE0C6" w14:textId="77777777" w:rsidR="001B2C86" w:rsidRPr="002F7DDB" w:rsidRDefault="001B2C86">
      <w:pPr>
        <w:autoSpaceDE/>
        <w:autoSpaceDN/>
        <w:adjustRightInd/>
        <w:spacing w:before="0" w:line="360" w:lineRule="auto"/>
      </w:pPr>
      <w:r w:rsidRPr="002F7DDB">
        <w:br w:type="page"/>
      </w:r>
    </w:p>
    <w:p w14:paraId="57647B41" w14:textId="7BA18DE8" w:rsidR="00DD2446" w:rsidRPr="002F7DDB" w:rsidRDefault="001355F3">
      <w:pPr>
        <w:pStyle w:val="Titolo1"/>
      </w:pPr>
      <w:bookmarkStart w:id="31" w:name="_Toc535265717"/>
      <w:bookmarkStart w:id="32" w:name="_Toc535265760"/>
      <w:bookmarkStart w:id="33" w:name="_Toc535265813"/>
      <w:bookmarkStart w:id="34" w:name="_Toc535265876"/>
      <w:bookmarkStart w:id="35" w:name="_Toc535267667"/>
      <w:bookmarkStart w:id="36" w:name="_Toc535269173"/>
      <w:bookmarkStart w:id="37" w:name="_Toc535269418"/>
      <w:bookmarkStart w:id="38" w:name="_Toc535269537"/>
      <w:bookmarkStart w:id="39" w:name="_Toc535265761"/>
      <w:bookmarkStart w:id="40" w:name="_Toc535335073"/>
      <w:bookmarkEnd w:id="31"/>
      <w:bookmarkEnd w:id="32"/>
      <w:bookmarkEnd w:id="33"/>
      <w:bookmarkEnd w:id="34"/>
      <w:bookmarkEnd w:id="35"/>
      <w:bookmarkEnd w:id="36"/>
      <w:bookmarkEnd w:id="37"/>
      <w:bookmarkEnd w:id="38"/>
      <w:r w:rsidRPr="002F7DDB">
        <w:lastRenderedPageBreak/>
        <w:t>La gestione del rischio</w:t>
      </w:r>
      <w:bookmarkEnd w:id="39"/>
      <w:bookmarkEnd w:id="40"/>
      <w:r w:rsidR="00773C52" w:rsidRPr="002F7DDB">
        <w:t xml:space="preserve"> </w:t>
      </w:r>
    </w:p>
    <w:p w14:paraId="4C3BE550" w14:textId="3657C447" w:rsidR="001B2C86" w:rsidRPr="002F7DDB" w:rsidRDefault="001B2C86" w:rsidP="00535C53">
      <w:pPr>
        <w:pStyle w:val="Titolo2"/>
      </w:pPr>
      <w:bookmarkStart w:id="41" w:name="_Toc535265762"/>
      <w:bookmarkStart w:id="42" w:name="_Toc535335074"/>
      <w:r w:rsidRPr="002F7DDB">
        <w:t>Generalità</w:t>
      </w:r>
      <w:bookmarkEnd w:id="41"/>
      <w:bookmarkEnd w:id="42"/>
    </w:p>
    <w:p w14:paraId="4181D303" w14:textId="12A33A47" w:rsidR="00752D49" w:rsidRPr="002F7DDB" w:rsidRDefault="00752D49" w:rsidP="00535C53">
      <w:r w:rsidRPr="002F7DDB">
        <w:t xml:space="preserve">Per </w:t>
      </w:r>
      <w:r w:rsidRPr="002F7DDB">
        <w:rPr>
          <w:iCs/>
        </w:rPr>
        <w:t>gestione del rischio</w:t>
      </w:r>
      <w:r w:rsidRPr="002F7DDB">
        <w:t xml:space="preserve"> s’intende l’insieme delle attività coordinate per guidare e tenere sotto controllo l’Ente con riferimento al rischio di corruzione. La “sensibilità” delle aree in relazione a ciascuno dei reati-presupposto previsti dalla normativa deve essere valutata in seguito all’individuazione degli illeciti che possono potenzialmente verificarsi perché attinenti alla gestione operativa dell’Ente. Il concetto di corruzione al quale si è fatto riferimento nella redazione del Piano, come anticipato, coincide con la nozione ampia che affianca alla commissione dei reati propriamente detti, quella dei comportamenti </w:t>
      </w:r>
      <w:r w:rsidR="00E91A9D" w:rsidRPr="002F7DDB">
        <w:t xml:space="preserve">anche privi di rilevanza penale, ma </w:t>
      </w:r>
      <w:r w:rsidR="00191B22" w:rsidRPr="002F7DDB">
        <w:t xml:space="preserve">tuttavia </w:t>
      </w:r>
      <w:r w:rsidR="004722CD" w:rsidRPr="002F7DDB">
        <w:t xml:space="preserve">contrastanti con il principio costituzionale di buon andamento dell’amministrazione e </w:t>
      </w:r>
      <w:r w:rsidRPr="002F7DDB">
        <w:t xml:space="preserve">riconducibili al concetto di corruttela e </w:t>
      </w:r>
      <w:r w:rsidRPr="002F7DDB">
        <w:rPr>
          <w:i/>
        </w:rPr>
        <w:t xml:space="preserve">mala </w:t>
      </w:r>
      <w:proofErr w:type="spellStart"/>
      <w:r w:rsidRPr="002F7DDB">
        <w:rPr>
          <w:i/>
        </w:rPr>
        <w:t>gestio</w:t>
      </w:r>
      <w:proofErr w:type="spellEnd"/>
      <w:r w:rsidR="004722CD" w:rsidRPr="002F7DDB">
        <w:t>.</w:t>
      </w:r>
    </w:p>
    <w:p w14:paraId="2C88E29F" w14:textId="1CE6EB58" w:rsidR="00752D49" w:rsidRPr="002F7DDB" w:rsidRDefault="00752D49" w:rsidP="00535C53">
      <w:r w:rsidRPr="002F7DDB">
        <w:t xml:space="preserve">Per quanto attiene ai principi fondamentali indicati per una corretta </w:t>
      </w:r>
      <w:r w:rsidRPr="002F7DDB">
        <w:rPr>
          <w:iCs/>
        </w:rPr>
        <w:t>gestione,</w:t>
      </w:r>
      <w:r w:rsidRPr="002F7DDB">
        <w:t xml:space="preserve"> </w:t>
      </w:r>
      <w:r w:rsidR="001A3642" w:rsidRPr="002F7DDB">
        <w:t xml:space="preserve">nell’elaborazione </w:t>
      </w:r>
      <w:r w:rsidRPr="002F7DDB">
        <w:t xml:space="preserve">si è fatto riferimento, in primis a quelli </w:t>
      </w:r>
      <w:r w:rsidR="001A3642" w:rsidRPr="002F7DDB">
        <w:t xml:space="preserve">fissati dal PNA 2013, e poi </w:t>
      </w:r>
      <w:r w:rsidRPr="002F7DDB">
        <w:t xml:space="preserve">alle successive indicazioni fornite dall’ANAC nel PNA 2016 </w:t>
      </w:r>
      <w:r w:rsidR="001B2C86" w:rsidRPr="002F7DDB">
        <w:t>nonché</w:t>
      </w:r>
      <w:r w:rsidRPr="002F7DDB">
        <w:t xml:space="preserve"> alle Linee guida UNI ISO 37001:2016, ivi espressamente richiamate. </w:t>
      </w:r>
    </w:p>
    <w:p w14:paraId="1A6AC102" w14:textId="70E2B14D" w:rsidR="00752D49" w:rsidRPr="002F7DDB" w:rsidRDefault="00752D49" w:rsidP="00535C53">
      <w:r w:rsidRPr="002F7DDB">
        <w:t>La gestione del rischio di corruzione è lo strumento da utilizzare per la riduzione delle probabilità che il rischio si verifichi. La pianificazione, mediante l’adozione del presente Piano, è il mezzo per attuare la gestione del rischio. L’intero processo di gestione</w:t>
      </w:r>
      <w:r w:rsidR="001A3642" w:rsidRPr="002F7DDB">
        <w:t xml:space="preserve"> che va dall’identificazione del rischio</w:t>
      </w:r>
      <w:r w:rsidRPr="002F7DDB">
        <w:t xml:space="preserve"> all’analisi e </w:t>
      </w:r>
      <w:r w:rsidR="001A3642" w:rsidRPr="002F7DDB">
        <w:t xml:space="preserve">alla </w:t>
      </w:r>
      <w:r w:rsidRPr="002F7DDB">
        <w:t xml:space="preserve">ponderazione, si è basato sulla partecipazione e l’attivazione di meccanismi di consultazione, sotto il coordinamento del </w:t>
      </w:r>
      <w:r w:rsidRPr="002F7DDB">
        <w:rPr>
          <w:iCs/>
        </w:rPr>
        <w:t>RPCT</w:t>
      </w:r>
      <w:r w:rsidRPr="002F7DDB">
        <w:t xml:space="preserve">, con l’affiancamento di esperti esterni, il coinvolgimento dell’Organo di indirizzo politico e dei Responsabili per le aree di rispettiva competenza. </w:t>
      </w:r>
    </w:p>
    <w:p w14:paraId="0C7B3C00" w14:textId="77777777" w:rsidR="00752D49" w:rsidRPr="002F7DDB" w:rsidRDefault="00752D49">
      <w:pPr>
        <w:rPr>
          <w:lang w:eastAsia="it-IT"/>
        </w:rPr>
      </w:pPr>
      <w:r w:rsidRPr="002F7DDB">
        <w:rPr>
          <w:lang w:eastAsia="it-IT"/>
        </w:rPr>
        <w:t>In un’ottica di prevenzione dei reati di corruzione, il Piano fa leva sui seguenti elementi (oltre che su un’efficace attività di vigilanza):</w:t>
      </w:r>
    </w:p>
    <w:p w14:paraId="6EB99068" w14:textId="77777777" w:rsidR="00752D49" w:rsidRPr="002F7DDB" w:rsidRDefault="00752D49" w:rsidP="00535C53">
      <w:pPr>
        <w:pStyle w:val="Paragrafoelenco"/>
        <w:numPr>
          <w:ilvl w:val="0"/>
          <w:numId w:val="114"/>
        </w:numPr>
        <w:rPr>
          <w:lang w:eastAsia="it-IT"/>
        </w:rPr>
      </w:pPr>
      <w:r w:rsidRPr="002F7DDB">
        <w:rPr>
          <w:lang w:eastAsia="it-IT"/>
        </w:rPr>
        <w:t>una precisa definizione dei principi di comportamento;</w:t>
      </w:r>
    </w:p>
    <w:p w14:paraId="5FE5DFC3" w14:textId="77777777" w:rsidR="00752D49" w:rsidRPr="002F7DDB" w:rsidRDefault="00752D49" w:rsidP="00535C53">
      <w:pPr>
        <w:pStyle w:val="Paragrafoelenco"/>
        <w:numPr>
          <w:ilvl w:val="0"/>
          <w:numId w:val="114"/>
        </w:numPr>
        <w:rPr>
          <w:lang w:eastAsia="it-IT"/>
        </w:rPr>
      </w:pPr>
      <w:r w:rsidRPr="002F7DDB">
        <w:rPr>
          <w:lang w:eastAsia="it-IT"/>
        </w:rPr>
        <w:t>la diffusione della cultura della legalità attraverso una formazione di base erogata a tutto il personale ed ai soggetti destinatari del Piano;</w:t>
      </w:r>
    </w:p>
    <w:p w14:paraId="10C630F5" w14:textId="77777777" w:rsidR="00752D49" w:rsidRPr="002F7DDB" w:rsidRDefault="00752D49" w:rsidP="00535C53">
      <w:pPr>
        <w:pStyle w:val="Paragrafoelenco"/>
        <w:numPr>
          <w:ilvl w:val="0"/>
          <w:numId w:val="114"/>
        </w:numPr>
        <w:rPr>
          <w:lang w:eastAsia="it-IT"/>
        </w:rPr>
      </w:pPr>
      <w:r w:rsidRPr="002F7DDB">
        <w:rPr>
          <w:lang w:eastAsia="it-IT"/>
        </w:rPr>
        <w:t>una particolare attenzione alla formazione specifica del personale appartenente alle aree di rischio;</w:t>
      </w:r>
    </w:p>
    <w:p w14:paraId="1E50D6CF" w14:textId="77777777" w:rsidR="00752D49" w:rsidRPr="002F7DDB" w:rsidRDefault="00752D49" w:rsidP="00535C53">
      <w:pPr>
        <w:pStyle w:val="Paragrafoelenco"/>
        <w:numPr>
          <w:ilvl w:val="0"/>
          <w:numId w:val="114"/>
        </w:numPr>
        <w:rPr>
          <w:lang w:eastAsia="it-IT"/>
        </w:rPr>
      </w:pPr>
      <w:r w:rsidRPr="002F7DDB">
        <w:rPr>
          <w:lang w:eastAsia="it-IT"/>
        </w:rPr>
        <w:t>un’architettura organizzativa che segrega responsabilità e compiti;</w:t>
      </w:r>
    </w:p>
    <w:p w14:paraId="1E4D98B2" w14:textId="2091324F" w:rsidR="00752D49" w:rsidRPr="002F7DDB" w:rsidRDefault="00752D49" w:rsidP="00535C53">
      <w:pPr>
        <w:pStyle w:val="Paragrafoelenco"/>
        <w:numPr>
          <w:ilvl w:val="0"/>
          <w:numId w:val="114"/>
        </w:numPr>
        <w:rPr>
          <w:lang w:eastAsia="it-IT"/>
        </w:rPr>
      </w:pPr>
      <w:r w:rsidRPr="002F7DDB">
        <w:rPr>
          <w:lang w:eastAsia="it-IT"/>
        </w:rPr>
        <w:t>l’adozione di specifiche procedure per le attività ritenute “sensibili”</w:t>
      </w:r>
      <w:r w:rsidR="001A3642" w:rsidRPr="002F7DDB">
        <w:rPr>
          <w:lang w:eastAsia="it-IT"/>
        </w:rPr>
        <w:t>;</w:t>
      </w:r>
    </w:p>
    <w:p w14:paraId="21E7A1CF" w14:textId="77777777" w:rsidR="00752D49" w:rsidRPr="002F7DDB" w:rsidRDefault="00752D49" w:rsidP="00535C53">
      <w:pPr>
        <w:pStyle w:val="Paragrafoelenco"/>
        <w:numPr>
          <w:ilvl w:val="0"/>
          <w:numId w:val="114"/>
        </w:numPr>
        <w:rPr>
          <w:lang w:eastAsia="it-IT"/>
        </w:rPr>
      </w:pPr>
      <w:r w:rsidRPr="002F7DDB">
        <w:rPr>
          <w:lang w:eastAsia="it-IT"/>
        </w:rPr>
        <w:t>la definizione di obiettivi di elevazione del grado di trasparenza delle attività dell’ente, nel rispetto delle norme in materia di riservatezza.</w:t>
      </w:r>
    </w:p>
    <w:p w14:paraId="44D95271" w14:textId="506EB9C5" w:rsidR="00966C88" w:rsidRPr="002F7DDB" w:rsidRDefault="001355F3">
      <w:pPr>
        <w:pStyle w:val="Titolo2"/>
      </w:pPr>
      <w:bookmarkStart w:id="43" w:name="_Toc535265763"/>
      <w:bookmarkStart w:id="44" w:name="_Toc535335075"/>
      <w:r w:rsidRPr="002F7DDB">
        <w:t>L’a</w:t>
      </w:r>
      <w:r w:rsidR="00966C88" w:rsidRPr="002F7DDB">
        <w:t>pproccio metodologico</w:t>
      </w:r>
      <w:bookmarkEnd w:id="43"/>
      <w:bookmarkEnd w:id="44"/>
    </w:p>
    <w:p w14:paraId="7EC45C4E" w14:textId="77777777" w:rsidR="00773C52" w:rsidRPr="002F7DDB" w:rsidRDefault="00773C52" w:rsidP="007928BD">
      <w:pPr>
        <w:pStyle w:val="Default"/>
        <w:rPr>
          <w:rFonts w:asciiTheme="minorHAnsi" w:hAnsiTheme="minorHAnsi"/>
          <w:color w:val="auto"/>
          <w:sz w:val="22"/>
          <w:szCs w:val="22"/>
        </w:rPr>
      </w:pPr>
      <w:r w:rsidRPr="002F7DDB">
        <w:rPr>
          <w:rFonts w:asciiTheme="minorHAnsi" w:hAnsiTheme="minorHAnsi"/>
          <w:color w:val="auto"/>
          <w:sz w:val="22"/>
          <w:szCs w:val="22"/>
        </w:rPr>
        <w:t>Il sistema anticorruzione, muovendo dall’organizzazione specifica dell’Ente, deve risultare in grado di assolvere ai compiti previsti dalle leggi con efficacia, coinvolgendo non solo i dipendenti, ma tutti i destinatari del Piano. In dettaglio, quest’ultimo deve contenere:</w:t>
      </w:r>
    </w:p>
    <w:p w14:paraId="4E161A71" w14:textId="56368E0D" w:rsidR="00773C52" w:rsidRPr="002F7DDB" w:rsidRDefault="00773C52" w:rsidP="007928BD">
      <w:pPr>
        <w:pStyle w:val="Default"/>
        <w:numPr>
          <w:ilvl w:val="0"/>
          <w:numId w:val="17"/>
        </w:numPr>
        <w:ind w:left="284" w:hanging="284"/>
        <w:rPr>
          <w:rFonts w:asciiTheme="minorHAnsi" w:hAnsiTheme="minorHAnsi"/>
          <w:color w:val="auto"/>
          <w:sz w:val="22"/>
          <w:szCs w:val="22"/>
        </w:rPr>
      </w:pPr>
      <w:r w:rsidRPr="002F7DDB">
        <w:rPr>
          <w:rFonts w:asciiTheme="minorHAnsi" w:hAnsiTheme="minorHAnsi"/>
          <w:color w:val="auto"/>
          <w:sz w:val="22"/>
          <w:szCs w:val="22"/>
        </w:rPr>
        <w:t>la mappatura, sulla base delle peculiarità organizzativo-gestionali dell’Ente e degli esiti dell’avvenuta ricognizione</w:t>
      </w:r>
      <w:r w:rsidR="00A66D3E" w:rsidRPr="002F7DDB">
        <w:rPr>
          <w:rFonts w:asciiTheme="minorHAnsi" w:hAnsiTheme="minorHAnsi"/>
          <w:color w:val="auto"/>
          <w:sz w:val="22"/>
          <w:szCs w:val="22"/>
        </w:rPr>
        <w:t xml:space="preserve"> </w:t>
      </w:r>
      <w:r w:rsidRPr="002F7DDB">
        <w:rPr>
          <w:rFonts w:asciiTheme="minorHAnsi" w:hAnsiTheme="minorHAnsi"/>
          <w:color w:val="auto"/>
          <w:sz w:val="22"/>
          <w:szCs w:val="22"/>
        </w:rPr>
        <w:t xml:space="preserve">delle aree di attività e l’individuazione di quelle a maggior rischio di corruzione, incluse quelle previste nell’art. 1, comma 16, della Legge n. 190/12, valutate in relazione al contesto, all’attività e alle funzioni dell’Ente; </w:t>
      </w:r>
    </w:p>
    <w:p w14:paraId="41012F80" w14:textId="77777777" w:rsidR="00773C52" w:rsidRPr="002F7DDB" w:rsidRDefault="00773C52" w:rsidP="007928BD">
      <w:pPr>
        <w:pStyle w:val="Default"/>
        <w:numPr>
          <w:ilvl w:val="0"/>
          <w:numId w:val="17"/>
        </w:numPr>
        <w:ind w:left="284" w:hanging="284"/>
        <w:rPr>
          <w:rFonts w:asciiTheme="minorHAnsi" w:hAnsiTheme="minorHAnsi"/>
          <w:color w:val="auto"/>
          <w:sz w:val="22"/>
          <w:szCs w:val="22"/>
        </w:rPr>
      </w:pPr>
      <w:r w:rsidRPr="002F7DDB">
        <w:rPr>
          <w:rFonts w:asciiTheme="minorHAnsi" w:hAnsiTheme="minorHAnsi"/>
          <w:color w:val="auto"/>
          <w:sz w:val="22"/>
          <w:szCs w:val="22"/>
        </w:rPr>
        <w:t xml:space="preserve">la previsione di procedure per l’attuazione delle decisioni dell’Ente in relazione al rischio di fenomeni corruttivi; </w:t>
      </w:r>
    </w:p>
    <w:p w14:paraId="65882228" w14:textId="72A9D7AB" w:rsidR="00773C52" w:rsidRPr="002F7DDB" w:rsidRDefault="00773C52" w:rsidP="007928BD">
      <w:pPr>
        <w:pStyle w:val="Default"/>
        <w:numPr>
          <w:ilvl w:val="0"/>
          <w:numId w:val="17"/>
        </w:numPr>
        <w:ind w:left="284" w:hanging="284"/>
        <w:rPr>
          <w:rFonts w:asciiTheme="minorHAnsi" w:hAnsiTheme="minorHAnsi"/>
          <w:color w:val="auto"/>
          <w:sz w:val="22"/>
          <w:szCs w:val="22"/>
        </w:rPr>
      </w:pPr>
      <w:r w:rsidRPr="002F7DDB">
        <w:rPr>
          <w:rFonts w:asciiTheme="minorHAnsi" w:hAnsiTheme="minorHAnsi"/>
          <w:color w:val="auto"/>
          <w:sz w:val="22"/>
          <w:szCs w:val="22"/>
        </w:rPr>
        <w:t>la previsione dell</w:t>
      </w:r>
      <w:r w:rsidR="00E55105" w:rsidRPr="002F7DDB">
        <w:rPr>
          <w:rFonts w:asciiTheme="minorHAnsi" w:hAnsiTheme="minorHAnsi"/>
          <w:color w:val="auto"/>
          <w:sz w:val="22"/>
          <w:szCs w:val="22"/>
        </w:rPr>
        <w:t>’informazione e l</w:t>
      </w:r>
      <w:r w:rsidRPr="002F7DDB">
        <w:rPr>
          <w:rFonts w:asciiTheme="minorHAnsi" w:hAnsiTheme="minorHAnsi"/>
          <w:color w:val="auto"/>
          <w:sz w:val="22"/>
          <w:szCs w:val="22"/>
        </w:rPr>
        <w:t xml:space="preserve">a programmazione della formazione, </w:t>
      </w:r>
      <w:r w:rsidR="00E55105" w:rsidRPr="002F7DDB">
        <w:rPr>
          <w:rFonts w:asciiTheme="minorHAnsi" w:hAnsiTheme="minorHAnsi"/>
          <w:color w:val="auto"/>
          <w:sz w:val="22"/>
          <w:szCs w:val="22"/>
        </w:rPr>
        <w:t>finalizzata a far acquisire le conoscenze normative e applicative della disciplina dell’anticorruzione, secondo le specificità rilevate</w:t>
      </w:r>
      <w:r w:rsidRPr="002F7DDB">
        <w:rPr>
          <w:rFonts w:asciiTheme="minorHAnsi" w:hAnsiTheme="minorHAnsi"/>
          <w:color w:val="auto"/>
          <w:sz w:val="22"/>
          <w:szCs w:val="22"/>
        </w:rPr>
        <w:t xml:space="preserve">; </w:t>
      </w:r>
    </w:p>
    <w:p w14:paraId="32933E83" w14:textId="77777777" w:rsidR="00773C52" w:rsidRPr="002F7DDB" w:rsidRDefault="00773C52" w:rsidP="007928BD">
      <w:pPr>
        <w:pStyle w:val="Default"/>
        <w:numPr>
          <w:ilvl w:val="0"/>
          <w:numId w:val="17"/>
        </w:numPr>
        <w:ind w:left="284" w:hanging="284"/>
        <w:rPr>
          <w:rFonts w:asciiTheme="minorHAnsi" w:hAnsiTheme="minorHAnsi"/>
          <w:color w:val="auto"/>
          <w:sz w:val="22"/>
          <w:szCs w:val="22"/>
        </w:rPr>
      </w:pPr>
      <w:r w:rsidRPr="002F7DDB">
        <w:rPr>
          <w:rFonts w:asciiTheme="minorHAnsi" w:hAnsiTheme="minorHAnsi"/>
          <w:color w:val="auto"/>
          <w:sz w:val="22"/>
          <w:szCs w:val="22"/>
        </w:rPr>
        <w:lastRenderedPageBreak/>
        <w:t xml:space="preserve">la previsione di obblighi di informazione nei confronti del soggetto deputato a vigilare sul funzionamento e l’osservanza del PTPC; </w:t>
      </w:r>
    </w:p>
    <w:p w14:paraId="70073EC0" w14:textId="78C3B0C1" w:rsidR="00773C52" w:rsidRPr="002F7DDB" w:rsidRDefault="00773C52" w:rsidP="007928BD">
      <w:pPr>
        <w:pStyle w:val="Default"/>
        <w:numPr>
          <w:ilvl w:val="0"/>
          <w:numId w:val="17"/>
        </w:numPr>
        <w:ind w:left="284" w:hanging="284"/>
        <w:rPr>
          <w:rFonts w:asciiTheme="minorHAnsi" w:hAnsiTheme="minorHAnsi"/>
          <w:color w:val="auto"/>
          <w:sz w:val="22"/>
          <w:szCs w:val="22"/>
        </w:rPr>
      </w:pPr>
      <w:r w:rsidRPr="002F7DDB">
        <w:rPr>
          <w:rFonts w:asciiTheme="minorHAnsi" w:hAnsiTheme="minorHAnsi"/>
          <w:color w:val="auto"/>
          <w:sz w:val="22"/>
          <w:szCs w:val="22"/>
        </w:rPr>
        <w:t>la definizione di un sistema disciplinare contenente anche la previsione di sanzioni conseguenti al mancato rispetto delle misure indicate nel PTPC</w:t>
      </w:r>
      <w:r w:rsidR="00E55105" w:rsidRPr="002F7DDB">
        <w:rPr>
          <w:rFonts w:asciiTheme="minorHAnsi" w:hAnsiTheme="minorHAnsi"/>
          <w:color w:val="auto"/>
          <w:sz w:val="22"/>
          <w:szCs w:val="22"/>
        </w:rPr>
        <w:t>.</w:t>
      </w:r>
    </w:p>
    <w:p w14:paraId="41732DE4" w14:textId="4538E281" w:rsidR="00EA6D40" w:rsidRPr="002F7DDB" w:rsidRDefault="001355F3" w:rsidP="004B2D84">
      <w:pPr>
        <w:pStyle w:val="Titolo1"/>
      </w:pPr>
      <w:bookmarkStart w:id="45" w:name="_Toc406663264"/>
      <w:bookmarkStart w:id="46" w:name="_Toc535265764"/>
      <w:bookmarkStart w:id="47" w:name="_Toc535335076"/>
      <w:r w:rsidRPr="002F7DDB">
        <w:t xml:space="preserve">Le </w:t>
      </w:r>
      <w:r w:rsidR="006116F3" w:rsidRPr="002F7DDB">
        <w:t>A</w:t>
      </w:r>
      <w:r w:rsidR="00EA6D40" w:rsidRPr="002F7DDB">
        <w:t>ree e</w:t>
      </w:r>
      <w:r w:rsidRPr="002F7DDB">
        <w:t xml:space="preserve"> i</w:t>
      </w:r>
      <w:r w:rsidR="00EA6D40" w:rsidRPr="002F7DDB">
        <w:t xml:space="preserve"> </w:t>
      </w:r>
      <w:r w:rsidRPr="002F7DDB">
        <w:t>P</w:t>
      </w:r>
      <w:r w:rsidR="00EA6D40" w:rsidRPr="002F7DDB">
        <w:t>rocessi a rischio</w:t>
      </w:r>
      <w:bookmarkEnd w:id="45"/>
      <w:bookmarkEnd w:id="46"/>
      <w:r w:rsidR="00EA6D40" w:rsidRPr="002F7DDB">
        <w:t xml:space="preserve"> </w:t>
      </w:r>
      <w:r w:rsidR="00FF6D50" w:rsidRPr="002F7DDB">
        <w:t>individuati nei PNA</w:t>
      </w:r>
      <w:bookmarkEnd w:id="47"/>
    </w:p>
    <w:p w14:paraId="52C79C8D" w14:textId="77B8BA74" w:rsidR="00E711D4" w:rsidRPr="002F7DDB" w:rsidRDefault="008A4A73">
      <w:r w:rsidRPr="002F7DDB">
        <w:t>Come è noto, l</w:t>
      </w:r>
      <w:r w:rsidR="00EA6D40" w:rsidRPr="002F7DDB">
        <w:t xml:space="preserve">e </w:t>
      </w:r>
      <w:r w:rsidR="003F3A34" w:rsidRPr="002F7DDB">
        <w:t>A</w:t>
      </w:r>
      <w:r w:rsidR="00EA6D40" w:rsidRPr="002F7DDB">
        <w:t>ree a rischio corruzione</w:t>
      </w:r>
      <w:r w:rsidR="003F3A34" w:rsidRPr="002F7DDB">
        <w:t xml:space="preserve"> </w:t>
      </w:r>
      <w:r w:rsidRPr="002F7DDB">
        <w:t xml:space="preserve">cd. “generali” </w:t>
      </w:r>
      <w:r w:rsidR="00542138" w:rsidRPr="002F7DDB">
        <w:t>(</w:t>
      </w:r>
      <w:r w:rsidRPr="002F7DDB">
        <w:t>in quanto applicabili ad ogni PA</w:t>
      </w:r>
      <w:r w:rsidR="00542138" w:rsidRPr="002F7DDB">
        <w:t>)</w:t>
      </w:r>
      <w:r w:rsidRPr="002F7DDB">
        <w:t xml:space="preserve"> </w:t>
      </w:r>
      <w:r w:rsidR="009C2D19" w:rsidRPr="002F7DDB">
        <w:t xml:space="preserve">sono state </w:t>
      </w:r>
      <w:r w:rsidRPr="002F7DDB">
        <w:t xml:space="preserve">inizialmente </w:t>
      </w:r>
      <w:r w:rsidR="00EA6D40" w:rsidRPr="002F7DDB">
        <w:t xml:space="preserve">individuate </w:t>
      </w:r>
      <w:r w:rsidR="00176071" w:rsidRPr="002F7DDB">
        <w:t>nel</w:t>
      </w:r>
      <w:r w:rsidR="00542138" w:rsidRPr="002F7DDB">
        <w:t>l’</w:t>
      </w:r>
      <w:proofErr w:type="spellStart"/>
      <w:r w:rsidR="00542138" w:rsidRPr="002F7DDB">
        <w:t>All</w:t>
      </w:r>
      <w:proofErr w:type="spellEnd"/>
      <w:r w:rsidR="00542138" w:rsidRPr="002F7DDB">
        <w:t xml:space="preserve">. 2 al </w:t>
      </w:r>
      <w:r w:rsidR="00176071" w:rsidRPr="002F7DDB">
        <w:t xml:space="preserve">PNA </w:t>
      </w:r>
      <w:r w:rsidR="00243E87" w:rsidRPr="002F7DDB">
        <w:t>2013</w:t>
      </w:r>
      <w:r w:rsidRPr="002F7DDB">
        <w:t xml:space="preserve">. Queste indicazioni sono state </w:t>
      </w:r>
      <w:r w:rsidR="00542138" w:rsidRPr="002F7DDB">
        <w:t xml:space="preserve">dal CNDCEC </w:t>
      </w:r>
      <w:r w:rsidRPr="002F7DDB">
        <w:t>recepite e calate n</w:t>
      </w:r>
      <w:r w:rsidR="003F3A34" w:rsidRPr="002F7DDB">
        <w:t>ella realtà organizzativa dell’E</w:t>
      </w:r>
      <w:r w:rsidRPr="002F7DDB">
        <w:t>nte. Nella mappatura che segue, infatti, sono stati individuati per ogni Area indicata dall</w:t>
      </w:r>
      <w:r w:rsidR="003F3A34" w:rsidRPr="002F7DDB">
        <w:t>’ANAC i processi attivati a livello di amministrazione</w:t>
      </w:r>
      <w:r w:rsidRPr="002F7DDB">
        <w:t xml:space="preserve"> e, per ogni processo, sono state individuate le fasi, i rischi e le misure anticorruzione corrispondenti.</w:t>
      </w:r>
      <w:r w:rsidR="00E711D4" w:rsidRPr="002F7DDB">
        <w:t xml:space="preserve"> In relazione alle aree trattate e a ciascun processo a rischio corruzione collegato ad esse, il Piano indica le misure di prevenzione adottate al fine di ridurre la probabilità che l’evento si verifichi, nonché i soggetti deputati all’attuazione. </w:t>
      </w:r>
    </w:p>
    <w:p w14:paraId="355B7699" w14:textId="0A531E72" w:rsidR="008A4A73" w:rsidRPr="002F7DDB" w:rsidRDefault="008A4A73">
      <w:r w:rsidRPr="002F7DDB">
        <w:t>Le Aree di rischio “generali” sono:</w:t>
      </w:r>
    </w:p>
    <w:p w14:paraId="4B5CD318" w14:textId="3D359A30" w:rsidR="00752D49" w:rsidRPr="002F7DDB" w:rsidRDefault="00752D49" w:rsidP="00535C53">
      <w:pPr>
        <w:pStyle w:val="Paragrafoelenco"/>
        <w:numPr>
          <w:ilvl w:val="0"/>
          <w:numId w:val="115"/>
        </w:numPr>
      </w:pPr>
      <w:r w:rsidRPr="002F7DDB">
        <w:t>A</w:t>
      </w:r>
      <w:r w:rsidR="00EA6D40" w:rsidRPr="002F7DDB">
        <w:t>cquisizione e progressione del personale</w:t>
      </w:r>
      <w:r w:rsidR="006A309F" w:rsidRPr="002F7DDB">
        <w:t>;</w:t>
      </w:r>
    </w:p>
    <w:p w14:paraId="3C3E6FCE" w14:textId="0648AA95" w:rsidR="00EA6D40" w:rsidRPr="002F7DDB" w:rsidRDefault="009265CE" w:rsidP="00535C53">
      <w:pPr>
        <w:pStyle w:val="Paragrafoelenco"/>
        <w:numPr>
          <w:ilvl w:val="0"/>
          <w:numId w:val="115"/>
        </w:numPr>
      </w:pPr>
      <w:r w:rsidRPr="002F7DDB">
        <w:t>A</w:t>
      </w:r>
      <w:r w:rsidR="00EA6D40" w:rsidRPr="002F7DDB">
        <w:t>ffidamento di lavori, servizi e forniture</w:t>
      </w:r>
      <w:r w:rsidR="006A309F" w:rsidRPr="002F7DDB">
        <w:t>;</w:t>
      </w:r>
    </w:p>
    <w:p w14:paraId="0D3C2603" w14:textId="0D6429EF" w:rsidR="00EA6D40" w:rsidRPr="002F7DDB" w:rsidRDefault="009265CE" w:rsidP="00535C53">
      <w:pPr>
        <w:pStyle w:val="Paragrafoelenco"/>
        <w:numPr>
          <w:ilvl w:val="0"/>
          <w:numId w:val="115"/>
        </w:numPr>
      </w:pPr>
      <w:r w:rsidRPr="002F7DDB">
        <w:t>P</w:t>
      </w:r>
      <w:r w:rsidR="00EA6D40" w:rsidRPr="002F7DDB">
        <w:t>rovvedimenti ampliativi della sfera giuridica dei destinatari privi di effetto economico diretto ed immediato per il destinatario</w:t>
      </w:r>
      <w:r w:rsidR="006A309F" w:rsidRPr="002F7DDB">
        <w:t>;</w:t>
      </w:r>
    </w:p>
    <w:p w14:paraId="7F1A91D5" w14:textId="5DA7009A" w:rsidR="00EA6D40" w:rsidRPr="002F7DDB" w:rsidRDefault="00752D49" w:rsidP="00535C53">
      <w:pPr>
        <w:pStyle w:val="Paragrafoelenco"/>
        <w:numPr>
          <w:ilvl w:val="0"/>
          <w:numId w:val="115"/>
        </w:numPr>
      </w:pPr>
      <w:r w:rsidRPr="002F7DDB">
        <w:t>P</w:t>
      </w:r>
      <w:r w:rsidR="00EA6D40" w:rsidRPr="002F7DDB">
        <w:t>rovvedimenti ampliativi della sfera giuridica dei destinatari con effetto economico diretto ed immediato per il destinatario</w:t>
      </w:r>
      <w:r w:rsidR="006A309F" w:rsidRPr="002F7DDB">
        <w:t>.</w:t>
      </w:r>
    </w:p>
    <w:p w14:paraId="0B7BD16F" w14:textId="0CE1BCAF" w:rsidR="00EA6D40" w:rsidRPr="002F7DDB" w:rsidRDefault="008A4A73">
      <w:r w:rsidRPr="002F7DDB">
        <w:t xml:space="preserve">Inoltre, </w:t>
      </w:r>
      <w:r w:rsidR="0080765C" w:rsidRPr="002F7DDB">
        <w:t xml:space="preserve">con </w:t>
      </w:r>
      <w:r w:rsidR="00EA6D40" w:rsidRPr="002F7DDB">
        <w:t>specifico riferimento alle attività istituzionali caratteristiche de</w:t>
      </w:r>
      <w:r w:rsidR="00176071" w:rsidRPr="002F7DDB">
        <w:t xml:space="preserve">gli </w:t>
      </w:r>
      <w:r w:rsidR="00EA6D40" w:rsidRPr="002F7DDB">
        <w:t>Ordin</w:t>
      </w:r>
      <w:r w:rsidR="00176071" w:rsidRPr="002F7DDB">
        <w:t>i</w:t>
      </w:r>
      <w:r w:rsidR="00EA6D40" w:rsidRPr="002F7DDB">
        <w:t xml:space="preserve"> professional</w:t>
      </w:r>
      <w:r w:rsidR="00176071" w:rsidRPr="002F7DDB">
        <w:t>i</w:t>
      </w:r>
      <w:r w:rsidR="00EA6D40" w:rsidRPr="002F7DDB">
        <w:t xml:space="preserve">, </w:t>
      </w:r>
      <w:r w:rsidR="006A309F" w:rsidRPr="002F7DDB">
        <w:t>il</w:t>
      </w:r>
      <w:r w:rsidR="00176071" w:rsidRPr="002F7DDB">
        <w:t xml:space="preserve"> PNA 2016 ha individuato le seguenti </w:t>
      </w:r>
      <w:proofErr w:type="gramStart"/>
      <w:r w:rsidR="00176071" w:rsidRPr="002F7DDB">
        <w:t>macro</w:t>
      </w:r>
      <w:r w:rsidR="009F40BC" w:rsidRPr="002F7DDB">
        <w:t xml:space="preserve"> </w:t>
      </w:r>
      <w:r w:rsidR="00176071" w:rsidRPr="002F7DDB">
        <w:t>aree</w:t>
      </w:r>
      <w:proofErr w:type="gramEnd"/>
      <w:r w:rsidR="00176071" w:rsidRPr="002F7DDB">
        <w:t xml:space="preserve"> di rischio:</w:t>
      </w:r>
    </w:p>
    <w:p w14:paraId="1F7E5FA4" w14:textId="78FFF67F" w:rsidR="00176071" w:rsidRPr="002F7DDB" w:rsidRDefault="008A4A73" w:rsidP="00535C53">
      <w:pPr>
        <w:pStyle w:val="Paragrafoelenco"/>
        <w:numPr>
          <w:ilvl w:val="0"/>
          <w:numId w:val="116"/>
        </w:numPr>
      </w:pPr>
      <w:r w:rsidRPr="002F7DDB">
        <w:t>F</w:t>
      </w:r>
      <w:r w:rsidR="00176071" w:rsidRPr="002F7DDB">
        <w:t>ormazione professionale continua;</w:t>
      </w:r>
    </w:p>
    <w:p w14:paraId="03722004" w14:textId="0EA06F69" w:rsidR="00176071" w:rsidRPr="002F7DDB" w:rsidRDefault="008A4A73" w:rsidP="00535C53">
      <w:pPr>
        <w:pStyle w:val="Paragrafoelenco"/>
        <w:numPr>
          <w:ilvl w:val="0"/>
          <w:numId w:val="116"/>
        </w:numPr>
      </w:pPr>
      <w:r w:rsidRPr="002F7DDB">
        <w:t>R</w:t>
      </w:r>
      <w:r w:rsidR="00176071" w:rsidRPr="002F7DDB">
        <w:t>ilascio di pareri di congruità (nell’eventualità dello svolgimento di tale attività da parte di ordini e collegi territoriali in seguito all’abrogazione delle tariffe professionali);</w:t>
      </w:r>
    </w:p>
    <w:p w14:paraId="70C238D0" w14:textId="3BDEB9A1" w:rsidR="00176071" w:rsidRPr="002F7DDB" w:rsidRDefault="008A4A73" w:rsidP="00535C53">
      <w:pPr>
        <w:pStyle w:val="Paragrafoelenco"/>
        <w:numPr>
          <w:ilvl w:val="0"/>
          <w:numId w:val="116"/>
        </w:numPr>
      </w:pPr>
      <w:r w:rsidRPr="002F7DDB">
        <w:t>I</w:t>
      </w:r>
      <w:r w:rsidR="00176071" w:rsidRPr="002F7DDB">
        <w:t>ndicazione di professionisti per l’affidamento di incarichi specifici.</w:t>
      </w:r>
    </w:p>
    <w:p w14:paraId="3DA55382" w14:textId="48E31DF6" w:rsidR="006A309F" w:rsidRPr="002F7DDB" w:rsidRDefault="00321D1B">
      <w:r w:rsidRPr="002F7DDB">
        <w:t>N</w:t>
      </w:r>
      <w:r w:rsidR="0080765C" w:rsidRPr="002F7DDB">
        <w:t xml:space="preserve">el prosieguo sono considerate esclusivamente le attività riconducibili al punto </w:t>
      </w:r>
      <w:r w:rsidR="00A06C93" w:rsidRPr="002F7DDB">
        <w:t>della Formazione Professionale Continua (FPC)</w:t>
      </w:r>
      <w:r w:rsidR="00A86728" w:rsidRPr="002F7DDB">
        <w:t xml:space="preserve">. </w:t>
      </w:r>
    </w:p>
    <w:p w14:paraId="21486EF7" w14:textId="36DAA748" w:rsidR="006A309F" w:rsidRPr="002F7DDB" w:rsidRDefault="00A86728">
      <w:r w:rsidRPr="002F7DDB">
        <w:t>In</w:t>
      </w:r>
      <w:r w:rsidR="00A66D3E" w:rsidRPr="002F7DDB">
        <w:t>fatti, in</w:t>
      </w:r>
      <w:r w:rsidRPr="002F7DDB">
        <w:t xml:space="preserve"> merito al</w:t>
      </w:r>
      <w:r w:rsidR="006A309F" w:rsidRPr="002F7DDB">
        <w:t>l’Area “R</w:t>
      </w:r>
      <w:r w:rsidRPr="002F7DDB">
        <w:t>ilascio di pareri di congruità</w:t>
      </w:r>
      <w:r w:rsidR="006A309F" w:rsidRPr="002F7DDB">
        <w:t>”</w:t>
      </w:r>
      <w:r w:rsidRPr="002F7DDB">
        <w:t xml:space="preserve"> si specifica</w:t>
      </w:r>
      <w:r w:rsidR="0080765C" w:rsidRPr="002F7DDB">
        <w:t xml:space="preserve"> che </w:t>
      </w:r>
      <w:r w:rsidRPr="002F7DDB">
        <w:t>si tratta di attività peculiare dei Consigli territoriali ai sensi dell’art. 12 del D. Lgs. 25 giugno 2005, n. 139</w:t>
      </w:r>
      <w:r w:rsidR="00321D1B" w:rsidRPr="002F7DDB">
        <w:t>,</w:t>
      </w:r>
      <w:r w:rsidRPr="002F7DDB">
        <w:t xml:space="preserve"> non rientra</w:t>
      </w:r>
      <w:r w:rsidR="00321D1B" w:rsidRPr="002F7DDB">
        <w:t>nte</w:t>
      </w:r>
      <w:r w:rsidRPr="002F7DDB">
        <w:t xml:space="preserve"> tra le attribuzioni del </w:t>
      </w:r>
      <w:r w:rsidR="0080765C" w:rsidRPr="002F7DDB">
        <w:t>CNDCEC</w:t>
      </w:r>
      <w:r w:rsidRPr="002F7DDB">
        <w:t xml:space="preserve">. </w:t>
      </w:r>
    </w:p>
    <w:p w14:paraId="3FFC54E4" w14:textId="386E25A5" w:rsidR="009A5E2C" w:rsidRPr="002F7DDB" w:rsidRDefault="00A86728">
      <w:r w:rsidRPr="002F7DDB">
        <w:t>Per quanto attiene</w:t>
      </w:r>
      <w:r w:rsidR="009A5E2C" w:rsidRPr="002F7DDB">
        <w:t xml:space="preserve"> al</w:t>
      </w:r>
      <w:r w:rsidRPr="002F7DDB">
        <w:t>l</w:t>
      </w:r>
      <w:r w:rsidR="006A309F" w:rsidRPr="002F7DDB">
        <w:t>’Area “</w:t>
      </w:r>
      <w:r w:rsidR="00542138" w:rsidRPr="002F7DDB">
        <w:t>D</w:t>
      </w:r>
      <w:r w:rsidRPr="002F7DDB">
        <w:t>esignazione di professionisti per l’affidamento di incarichi specifici</w:t>
      </w:r>
      <w:r w:rsidR="006A309F" w:rsidRPr="002F7DDB">
        <w:t>”</w:t>
      </w:r>
      <w:r w:rsidRPr="002F7DDB">
        <w:t xml:space="preserve">, il CNDCEC </w:t>
      </w:r>
      <w:r w:rsidR="009A5E2C" w:rsidRPr="002F7DDB">
        <w:t xml:space="preserve">ha avviato un lavoro di analisi e riflessione sull’effettiva incidenza dei processi </w:t>
      </w:r>
      <w:r w:rsidR="001B354C" w:rsidRPr="002F7DDB">
        <w:t xml:space="preserve">all’interno dell’ente, visto che </w:t>
      </w:r>
      <w:r w:rsidR="00A66D3E" w:rsidRPr="002F7DDB">
        <w:t xml:space="preserve">i casi concretamente rilevati nell’operatività del Consiglio </w:t>
      </w:r>
      <w:proofErr w:type="gramStart"/>
      <w:r w:rsidR="00A66D3E" w:rsidRPr="002F7DDB">
        <w:t>Nazionale</w:t>
      </w:r>
      <w:r w:rsidR="00A66D3E" w:rsidRPr="002F7DDB" w:rsidDel="00A66D3E">
        <w:t xml:space="preserve"> </w:t>
      </w:r>
      <w:r w:rsidR="001B354C" w:rsidRPr="002F7DDB">
        <w:t xml:space="preserve"> </w:t>
      </w:r>
      <w:r w:rsidR="00A66D3E" w:rsidRPr="002F7DDB">
        <w:t>sono</w:t>
      </w:r>
      <w:proofErr w:type="gramEnd"/>
      <w:r w:rsidR="00A66D3E" w:rsidRPr="002F7DDB">
        <w:t xml:space="preserve"> </w:t>
      </w:r>
      <w:r w:rsidR="001B354C" w:rsidRPr="002F7DDB">
        <w:t xml:space="preserve">stati ritenuti </w:t>
      </w:r>
      <w:r w:rsidR="00A66D3E" w:rsidRPr="002F7DDB">
        <w:t xml:space="preserve">fino ad oggi </w:t>
      </w:r>
      <w:r w:rsidR="001B354C" w:rsidRPr="002F7DDB">
        <w:t xml:space="preserve">poco significativi </w:t>
      </w:r>
      <w:r w:rsidR="00542138" w:rsidRPr="002F7DDB">
        <w:t>sotto il profilo quantitativo</w:t>
      </w:r>
      <w:r w:rsidR="001B354C" w:rsidRPr="002F7DDB">
        <w:t xml:space="preserve">. </w:t>
      </w:r>
      <w:r w:rsidR="00542138" w:rsidRPr="002F7DDB">
        <w:t>Si aggiunga che</w:t>
      </w:r>
      <w:r w:rsidR="001B354C" w:rsidRPr="002F7DDB">
        <w:t xml:space="preserve"> l’Area di rischio relativa alle attività delle decisioni consiliari </w:t>
      </w:r>
      <w:r w:rsidR="00A66D3E" w:rsidRPr="002F7DDB">
        <w:t>deve</w:t>
      </w:r>
      <w:r w:rsidR="001B354C" w:rsidRPr="002F7DDB">
        <w:t xml:space="preserve"> ancora </w:t>
      </w:r>
      <w:r w:rsidR="00A66D3E" w:rsidRPr="002F7DDB">
        <w:t xml:space="preserve">essere </w:t>
      </w:r>
      <w:r w:rsidR="001B354C" w:rsidRPr="002F7DDB">
        <w:t xml:space="preserve">mappata. </w:t>
      </w:r>
      <w:r w:rsidR="00542138" w:rsidRPr="002F7DDB">
        <w:t>Dunque, l</w:t>
      </w:r>
      <w:r w:rsidR="001B354C" w:rsidRPr="002F7DDB">
        <w:t>’eventuale trattazione dell’Area specifica, ove considerata rilevante in relazione all’effettiva attività dell’ente, è rinviata all’esito del completamento delle operazioni di mappatura.</w:t>
      </w:r>
    </w:p>
    <w:p w14:paraId="281E4905" w14:textId="6C94B23A" w:rsidR="005D3AFB" w:rsidRPr="002F7DDB" w:rsidRDefault="00EA6D40" w:rsidP="001B2C86">
      <w:r w:rsidRPr="002F7DDB">
        <w:t xml:space="preserve">L’individuazione delle </w:t>
      </w:r>
      <w:r w:rsidR="00542138" w:rsidRPr="002F7DDB">
        <w:t>a</w:t>
      </w:r>
      <w:r w:rsidRPr="002F7DDB">
        <w:t xml:space="preserve">ree di rischio compete al </w:t>
      </w:r>
      <w:r w:rsidR="00A66D3E" w:rsidRPr="002F7DDB">
        <w:t xml:space="preserve">RPCT </w:t>
      </w:r>
      <w:r w:rsidRPr="002F7DDB">
        <w:t xml:space="preserve">che, di volta in volta, potrà essere affiancato dai responsabili dei singoli </w:t>
      </w:r>
      <w:r w:rsidR="00176071" w:rsidRPr="002F7DDB">
        <w:t>processi</w:t>
      </w:r>
      <w:r w:rsidR="00542138" w:rsidRPr="002F7DDB">
        <w:t>. A</w:t>
      </w:r>
      <w:r w:rsidRPr="002F7DDB">
        <w:t>i fini della determinazione del rischio rilevano gli indici di cui all’allegato n. 5 del PNA</w:t>
      </w:r>
      <w:r w:rsidR="00A86728" w:rsidRPr="002F7DDB">
        <w:t xml:space="preserve"> 2013</w:t>
      </w:r>
      <w:r w:rsidR="00877B3E" w:rsidRPr="002F7DDB">
        <w:t>, sviluppati</w:t>
      </w:r>
      <w:r w:rsidR="00321D1B" w:rsidRPr="002F7DDB">
        <w:t xml:space="preserve"> nella Tabella Allegato n. 1 </w:t>
      </w:r>
      <w:r w:rsidR="00877B3E" w:rsidRPr="002F7DDB">
        <w:t>al presente Piano.</w:t>
      </w:r>
    </w:p>
    <w:p w14:paraId="5520E6D4" w14:textId="07EF449A" w:rsidR="00125A62" w:rsidRPr="002F7DDB" w:rsidRDefault="005D3AFB" w:rsidP="004B2D84">
      <w:pPr>
        <w:pStyle w:val="Titolo1"/>
      </w:pPr>
      <w:r w:rsidRPr="002F7DDB">
        <w:br w:type="page"/>
      </w:r>
      <w:bookmarkStart w:id="48" w:name="_Toc535312160"/>
      <w:bookmarkStart w:id="49" w:name="_Toc535313041"/>
      <w:bookmarkStart w:id="50" w:name="_Toc535265766"/>
      <w:bookmarkStart w:id="51" w:name="_Toc535335078"/>
      <w:bookmarkStart w:id="52" w:name="_Toc406663265"/>
      <w:bookmarkEnd w:id="48"/>
      <w:bookmarkEnd w:id="49"/>
      <w:r w:rsidR="006F0F88" w:rsidRPr="002F7DDB">
        <w:lastRenderedPageBreak/>
        <w:t xml:space="preserve">Il </w:t>
      </w:r>
      <w:r w:rsidR="00125A62" w:rsidRPr="002F7DDB">
        <w:t xml:space="preserve">Codice di comportamento </w:t>
      </w:r>
      <w:r w:rsidR="00AB1DD7" w:rsidRPr="002F7DDB">
        <w:t>e il sistema disciplinare</w:t>
      </w:r>
      <w:bookmarkEnd w:id="50"/>
      <w:bookmarkEnd w:id="51"/>
    </w:p>
    <w:p w14:paraId="58E9F2BC" w14:textId="576ECD6D" w:rsidR="00125A62" w:rsidRPr="002F7DDB" w:rsidRDefault="00125A62" w:rsidP="00535C53">
      <w:r w:rsidRPr="002F7DDB">
        <w:t xml:space="preserve">Il Codice di comportamento del CNDCEC è stato adottato con le delibere CNDCEC del 21/01/2015 e 19/02/2015 e individua l’insieme dei valori, dei principi fondamentali e delle norme comportamentali che costituiscono il presupposto irrinunciabile per il corretto svolgimento delle attività dell’Ente. </w:t>
      </w:r>
    </w:p>
    <w:p w14:paraId="54B100CF" w14:textId="45C197D6" w:rsidR="00CD6757" w:rsidRPr="002F7DDB" w:rsidRDefault="00A66D3E" w:rsidP="00535C53">
      <w:r w:rsidRPr="002F7DDB">
        <w:t>Il testo r</w:t>
      </w:r>
      <w:r w:rsidR="00125A62" w:rsidRPr="002F7DDB">
        <w:t>ecepisce al suo interno e integra l</w:t>
      </w:r>
      <w:r w:rsidR="00CD6757" w:rsidRPr="002F7DDB">
        <w:t>e regole generali contenute nel D.P.R. 16 aprile 2013, n. 62 “Regolamento recante Codice di comportamento dei dipendenti pubblici, a norma dell’art. 54 del Decreto legislativo 30 marzo 2001, n. 165”</w:t>
      </w:r>
      <w:r w:rsidR="00125A62" w:rsidRPr="002F7DDB">
        <w:t xml:space="preserve">. I principi e le regole già poste </w:t>
      </w:r>
      <w:r w:rsidR="00E94F3B" w:rsidRPr="002F7DDB">
        <w:t xml:space="preserve">nel Regolamento </w:t>
      </w:r>
      <w:r w:rsidR="008B7C40" w:rsidRPr="002F7DDB">
        <w:t xml:space="preserve">risultano </w:t>
      </w:r>
      <w:r w:rsidR="002958FB" w:rsidRPr="002F7DDB">
        <w:t xml:space="preserve">successivamente </w:t>
      </w:r>
      <w:r w:rsidR="00E94F3B" w:rsidRPr="002F7DDB">
        <w:t>riprese e</w:t>
      </w:r>
      <w:r w:rsidR="008B7C40" w:rsidRPr="002F7DDB">
        <w:t xml:space="preserve"> </w:t>
      </w:r>
      <w:r w:rsidR="00E94F3B" w:rsidRPr="002F7DDB">
        <w:t>specificate</w:t>
      </w:r>
      <w:r w:rsidR="00BF6008" w:rsidRPr="002F7DDB">
        <w:t xml:space="preserve"> </w:t>
      </w:r>
      <w:r w:rsidR="00125A62" w:rsidRPr="002F7DDB">
        <w:t xml:space="preserve">nel </w:t>
      </w:r>
      <w:r w:rsidR="00CD6757" w:rsidRPr="002F7DDB">
        <w:t>CCNL per il Comparto Funzioni Centrali del 12 febbraio 2018</w:t>
      </w:r>
      <w:r w:rsidR="00125A62" w:rsidRPr="002F7DDB">
        <w:t>,</w:t>
      </w:r>
      <w:r w:rsidR="00CD6757" w:rsidRPr="002F7DDB">
        <w:t xml:space="preserve"> nel Titolo VI </w:t>
      </w:r>
      <w:r w:rsidR="002958FB" w:rsidRPr="002F7DDB">
        <w:t xml:space="preserve">denominato </w:t>
      </w:r>
      <w:r w:rsidR="00CD6757" w:rsidRPr="002F7DDB">
        <w:t>«Responsabilità disciplinare»</w:t>
      </w:r>
      <w:r w:rsidR="00125A62" w:rsidRPr="002F7DDB">
        <w:t>.</w:t>
      </w:r>
    </w:p>
    <w:p w14:paraId="279BA51E" w14:textId="0C5779F1" w:rsidR="00125A62" w:rsidRPr="002F7DDB" w:rsidRDefault="00125A62" w:rsidP="00535C53">
      <w:r w:rsidRPr="002F7DDB">
        <w:t>I comportamenti posti in essere in difformità del Piano Triennale per la Prevenzione della Corruzione e del Codice di comportamento costituiscono illecito disciplinare.</w:t>
      </w:r>
      <w:r w:rsidR="002958FB" w:rsidRPr="002F7DDB">
        <w:t xml:space="preserve"> </w:t>
      </w:r>
    </w:p>
    <w:p w14:paraId="73BD26EE" w14:textId="592860E6" w:rsidR="00125A62" w:rsidRPr="002F7DDB" w:rsidRDefault="00125A62" w:rsidP="00535C53">
      <w:r w:rsidRPr="002F7DDB">
        <w:t xml:space="preserve">Il Codice individua guide comportamentali per i vari casi e fornisce riferimenti univoci ai soggetti interni all’Ente nei casi di dubbio circa la condotta da tenere. </w:t>
      </w:r>
      <w:proofErr w:type="gramStart"/>
      <w:r w:rsidRPr="002F7DDB">
        <w:t>E’</w:t>
      </w:r>
      <w:proofErr w:type="gramEnd"/>
      <w:r w:rsidRPr="002F7DDB">
        <w:t xml:space="preserve"> pubblicato nella sezione </w:t>
      </w:r>
      <w:r w:rsidR="002958FB" w:rsidRPr="002F7DDB">
        <w:t>Amministrazione T</w:t>
      </w:r>
      <w:r w:rsidRPr="002F7DDB">
        <w:t xml:space="preserve">rasparente del sito web istituzionale e, in occasione degli aggiornamenti, viene inviato a ciascun dipendente. </w:t>
      </w:r>
    </w:p>
    <w:p w14:paraId="3A8B5FB6" w14:textId="6C1F1ABC" w:rsidR="00125A62" w:rsidRPr="002F7DDB" w:rsidRDefault="00125A62" w:rsidP="00535C53">
      <w:r w:rsidRPr="002F7DDB">
        <w:t xml:space="preserve">In merito ai contenuti, normalmente è fatto divieto ai destinatari di </w:t>
      </w:r>
      <w:proofErr w:type="gramStart"/>
      <w:r w:rsidRPr="002F7DDB">
        <w:t>porre in essere</w:t>
      </w:r>
      <w:proofErr w:type="gramEnd"/>
      <w:r w:rsidRPr="002F7DDB">
        <w:t xml:space="preserve"> comportamenti e atti che possano rientrare nelle condotte potenzialmente idonee a determinare le ipotesi di reato presupposto in precedenza elencate, ovvero concorrere o contribuire a dare causa, o favorirne anche indirettamente, o per interposta persona, le relative fattispecie criminose.</w:t>
      </w:r>
    </w:p>
    <w:p w14:paraId="0FE3AEA6" w14:textId="77777777" w:rsidR="00125A62" w:rsidRPr="002F7DDB" w:rsidRDefault="00125A62" w:rsidP="00535C53">
      <w:r w:rsidRPr="002F7DDB">
        <w:t xml:space="preserve">Ogni documento amministrativo in possesso del CNDCEC, assegnato per competenza ai vari Uffici, è gestito a norma di legge attraverso il protocollo elettronico dell’ente ed archiviato con lo stesso strumento. Ciascuna funzione dell’ente è responsabile per l’archiviazione della documentazione interna di propria pertinenza. Ogni processo deve essere costantemente tracciato e gestito in assoluta trasparenza. </w:t>
      </w:r>
    </w:p>
    <w:p w14:paraId="2CAFCE81" w14:textId="6324D953" w:rsidR="00125A62" w:rsidRPr="002F7DDB" w:rsidRDefault="00125A62" w:rsidP="00535C53">
      <w:r w:rsidRPr="002F7DDB">
        <w:t>Nelle attività svolte da ciascun</w:t>
      </w:r>
      <w:r w:rsidR="002958FB" w:rsidRPr="002F7DDB">
        <w:t xml:space="preserve"> soggetto </w:t>
      </w:r>
      <w:r w:rsidRPr="002F7DDB">
        <w:t xml:space="preserve">deve essere preservato il principio generale della segregazione delle funzioni tra coloro che decidono, coloro che eseguono e </w:t>
      </w:r>
      <w:r w:rsidR="002958FB" w:rsidRPr="002F7DDB">
        <w:t>coloro che effettuano il</w:t>
      </w:r>
      <w:r w:rsidRPr="002F7DDB">
        <w:t xml:space="preserve"> controllo </w:t>
      </w:r>
      <w:r w:rsidRPr="002F7DDB">
        <w:rPr>
          <w:i/>
        </w:rPr>
        <w:t>ex post</w:t>
      </w:r>
      <w:r w:rsidRPr="002F7DDB">
        <w:t xml:space="preserve">. </w:t>
      </w:r>
    </w:p>
    <w:p w14:paraId="4B5EB204" w14:textId="34232DE5" w:rsidR="00125A62" w:rsidRPr="002F7DDB" w:rsidRDefault="00125A62" w:rsidP="00535C53">
      <w:r w:rsidRPr="002F7DDB">
        <w:t xml:space="preserve">Per prevenire la commissione dei reati </w:t>
      </w:r>
      <w:r w:rsidR="002958FB" w:rsidRPr="002F7DDB">
        <w:t>e degli illeciti disciplinari</w:t>
      </w:r>
      <w:r w:rsidRPr="002F7DDB">
        <w:t xml:space="preserve">, i destinatari del Piano anticorruzione devono attenersi alle regole di condotta specifiche, che </w:t>
      </w:r>
      <w:r w:rsidR="002958FB" w:rsidRPr="002F7DDB">
        <w:t>sono</w:t>
      </w:r>
      <w:r w:rsidRPr="002F7DDB">
        <w:t xml:space="preserve"> accuratamente d</w:t>
      </w:r>
      <w:r w:rsidR="002958FB" w:rsidRPr="002F7DDB">
        <w:t>escritte</w:t>
      </w:r>
      <w:r w:rsidRPr="002F7DDB">
        <w:t xml:space="preserve">. È stabilito l’espresso divieto a carico degli esponenti dell’Ente, in via diretta e indiretta, di </w:t>
      </w:r>
      <w:proofErr w:type="gramStart"/>
      <w:r w:rsidRPr="002F7DDB">
        <w:t>porre in essere</w:t>
      </w:r>
      <w:proofErr w:type="gramEnd"/>
      <w:r w:rsidRPr="002F7DDB">
        <w:t xml:space="preserve">: </w:t>
      </w:r>
    </w:p>
    <w:p w14:paraId="0AE02949" w14:textId="3316760A" w:rsidR="00125A62" w:rsidRPr="002F7DDB" w:rsidRDefault="00125A62" w:rsidP="00535C53">
      <w:pPr>
        <w:pStyle w:val="Paragrafoelenco"/>
        <w:numPr>
          <w:ilvl w:val="0"/>
          <w:numId w:val="117"/>
        </w:numPr>
      </w:pPr>
      <w:r w:rsidRPr="002F7DDB">
        <w:t xml:space="preserve">comportamenti tali da integrare le fattispecie di reato sopra considerate; </w:t>
      </w:r>
    </w:p>
    <w:p w14:paraId="549C833A" w14:textId="532E18AF" w:rsidR="00125A62" w:rsidRPr="002F7DDB" w:rsidRDefault="00125A62" w:rsidP="00535C53">
      <w:pPr>
        <w:pStyle w:val="Paragrafoelenco"/>
        <w:numPr>
          <w:ilvl w:val="0"/>
          <w:numId w:val="117"/>
        </w:numPr>
      </w:pPr>
      <w:r w:rsidRPr="002F7DDB">
        <w:t xml:space="preserve">comportamenti che, sebbene risultino tali da non costituire di per sé fattispecie di reato rientranti tra quelle sopra considerate, possano potenzialmente </w:t>
      </w:r>
      <w:proofErr w:type="spellStart"/>
      <w:r w:rsidRPr="002F7DDB">
        <w:t>diventarlo</w:t>
      </w:r>
      <w:proofErr w:type="spellEnd"/>
      <w:r w:rsidRPr="002F7DDB">
        <w:t xml:space="preserve">; </w:t>
      </w:r>
    </w:p>
    <w:p w14:paraId="13631A45" w14:textId="77777777" w:rsidR="00125A62" w:rsidRPr="002F7DDB" w:rsidRDefault="00125A62" w:rsidP="00535C53">
      <w:pPr>
        <w:pStyle w:val="Paragrafoelenco"/>
        <w:numPr>
          <w:ilvl w:val="0"/>
          <w:numId w:val="117"/>
        </w:numPr>
      </w:pPr>
      <w:r w:rsidRPr="002F7DDB">
        <w:t xml:space="preserve">qualsiasi situazione di conflitto di interessi nei confronti della Pubblica Amministrazione in relazione a quanto previsto dalle suddette ipotesi di reato. </w:t>
      </w:r>
    </w:p>
    <w:p w14:paraId="5BF38682" w14:textId="37A41EA2" w:rsidR="00125A62" w:rsidRPr="002F7DDB" w:rsidRDefault="0070606F" w:rsidP="00535C53">
      <w:r w:rsidRPr="002F7DDB">
        <w:t>N</w:t>
      </w:r>
      <w:r w:rsidR="00125A62" w:rsidRPr="002F7DDB">
        <w:t xml:space="preserve">ell’ambito dei suddetti comportamenti, a titolo esemplificativo e non esaustivo, è fatto divieto ai pubblici Funzionari di: </w:t>
      </w:r>
    </w:p>
    <w:p w14:paraId="287C00F8" w14:textId="77777777" w:rsidR="00125A62" w:rsidRPr="002F7DDB" w:rsidRDefault="00125A62" w:rsidP="004B2D84">
      <w:pPr>
        <w:pStyle w:val="Paragrafoelenco"/>
        <w:numPr>
          <w:ilvl w:val="0"/>
          <w:numId w:val="118"/>
        </w:numPr>
        <w:jc w:val="both"/>
      </w:pPr>
      <w:r w:rsidRPr="002F7DDB">
        <w:t xml:space="preserve">accettare elargizioni in denaro; </w:t>
      </w:r>
    </w:p>
    <w:p w14:paraId="383DF878" w14:textId="77777777" w:rsidR="00125A62" w:rsidRPr="002F7DDB" w:rsidRDefault="00125A62" w:rsidP="004B2D84">
      <w:pPr>
        <w:pStyle w:val="Paragrafoelenco"/>
        <w:numPr>
          <w:ilvl w:val="0"/>
          <w:numId w:val="118"/>
        </w:numPr>
        <w:jc w:val="both"/>
      </w:pPr>
      <w:r w:rsidRPr="002F7DDB">
        <w:t>accettare omaggi e regali al di fuori di quanto previsto dalla prassi dell’Ente, vale a dire, ogni forma di regalo eccedente le normali pratiche di cortesia, o comunque rivolta ad acquisire trattamenti di favore nella conduzione di qualsiasi attività dell’Ente. Più nel dettaglio, è vietato accettare qualsiasi forma di regalo che possa influenzare la discrezionalità o l’indipendenza di giudizio del Funzionario. Sono consentiti solo gli omaggi che si caratterizzano per l’esiguità del loro valore;</w:t>
      </w:r>
    </w:p>
    <w:p w14:paraId="3C71ED49" w14:textId="77777777" w:rsidR="00125A62" w:rsidRPr="002F7DDB" w:rsidRDefault="00125A62" w:rsidP="004B2D84">
      <w:pPr>
        <w:pStyle w:val="Paragrafoelenco"/>
        <w:numPr>
          <w:ilvl w:val="0"/>
          <w:numId w:val="118"/>
        </w:numPr>
        <w:jc w:val="both"/>
      </w:pPr>
      <w:r w:rsidRPr="002F7DDB">
        <w:t xml:space="preserve">riconoscere compensi in favore dei collaboratori esterni che non trovino adeguata giustificazione in relazione al tipo di incarico da svolgere ed alle prassi vigenti in ambito locale; </w:t>
      </w:r>
    </w:p>
    <w:p w14:paraId="79A8CD40" w14:textId="47C69CCB" w:rsidR="00125A62" w:rsidRPr="002F7DDB" w:rsidRDefault="00125A62" w:rsidP="004B2D84">
      <w:pPr>
        <w:pStyle w:val="Paragrafoelenco"/>
        <w:numPr>
          <w:ilvl w:val="0"/>
          <w:numId w:val="118"/>
        </w:numPr>
        <w:jc w:val="both"/>
      </w:pPr>
      <w:r w:rsidRPr="002F7DDB">
        <w:lastRenderedPageBreak/>
        <w:t>ricevere o sollecitare elargizioni in denaro, omaggi, regali, o vantaggi di altra natura, nell’ambito dell’esercizio di pubbliche funzioni o di pubblico servizio, ove eccedano le normali pratiche commerciali e di cortesia; chiunque riceva omaggi o vantaggi di altra natura non compresi nelle fattispecie consentite è tenuto, secondo le procedure stabilite, a darne comunicazione al RPC, che ne valuta l’appropriatezza e provvede a far notificare a chi ha elargito tali omaggi la politica dell’Ente in materia</w:t>
      </w:r>
      <w:r w:rsidR="00DA7999" w:rsidRPr="002F7DDB">
        <w:t>;</w:t>
      </w:r>
    </w:p>
    <w:p w14:paraId="5BD7183E" w14:textId="77777777" w:rsidR="00125A62" w:rsidRPr="002F7DDB" w:rsidRDefault="00125A62" w:rsidP="00535C53">
      <w:r w:rsidRPr="002F7DDB">
        <w:t>I rapporti con la committenza, pubblica e privata, sono improntati a senso di responsabilità, correttezza commerciale e spirito di collaborazione.</w:t>
      </w:r>
    </w:p>
    <w:p w14:paraId="65C9F66F" w14:textId="13A72AD8" w:rsidR="00125A62" w:rsidRPr="002F7DDB" w:rsidRDefault="00125A62" w:rsidP="00535C53">
      <w:r w:rsidRPr="002F7DDB">
        <w:t>L’accesso alla rete informatica dell’Ente, finalizzato all’inserimento, alla modifica ovvero alla comunicazione a/da terzi di dati in essa contenuti, ovvero a qualunque intervento sui programmi destinati ad elaborarli, deve avvenire nel rispetto del sistema di autorizzazioni adottato dall’Ente in conformità a quanto stabilito nel Regolamento (UE) n. 679/2016 in materia di tutela della riservatezza dei dati personali.</w:t>
      </w:r>
    </w:p>
    <w:p w14:paraId="1357D8C1" w14:textId="772D4CCE" w:rsidR="003830E5" w:rsidRPr="002F7DDB" w:rsidRDefault="00593221" w:rsidP="00535C53">
      <w:r w:rsidRPr="002F7DDB">
        <w:t>In</w:t>
      </w:r>
      <w:r w:rsidRPr="002F7DDB">
        <w:t xml:space="preserve"> linea con le raccomandazioni contenute nel PNA 2018,</w:t>
      </w:r>
      <w:r w:rsidRPr="002F7DDB">
        <w:t xml:space="preserve"> l</w:t>
      </w:r>
      <w:r w:rsidR="003830E5" w:rsidRPr="002F7DDB">
        <w:t>’implementazione del Codice</w:t>
      </w:r>
      <w:r w:rsidRPr="002F7DDB">
        <w:t xml:space="preserve"> di comportamento applicabile all’intera organizzazione (Consiglio Nazionale e struttura) </w:t>
      </w:r>
      <w:r w:rsidR="003830E5" w:rsidRPr="002F7DDB">
        <w:t>sarà effettuat</w:t>
      </w:r>
      <w:r w:rsidR="008B7C40" w:rsidRPr="002F7DDB">
        <w:t>a</w:t>
      </w:r>
      <w:r w:rsidR="001355F3" w:rsidRPr="002F7DDB">
        <w:t xml:space="preserve"> </w:t>
      </w:r>
      <w:r w:rsidR="003830E5" w:rsidRPr="002F7DDB">
        <w:t>nel corso del 2019</w:t>
      </w:r>
      <w:r w:rsidRPr="002F7DDB">
        <w:t xml:space="preserve">, </w:t>
      </w:r>
      <w:r w:rsidR="003830E5" w:rsidRPr="002F7DDB">
        <w:t>alla luce dell</w:t>
      </w:r>
      <w:r w:rsidR="002958FB" w:rsidRPr="002F7DDB">
        <w:t>a pubblicazione delle</w:t>
      </w:r>
      <w:r w:rsidR="003830E5" w:rsidRPr="002F7DDB">
        <w:t xml:space="preserve"> Linee Guida da parte dell’ANAC </w:t>
      </w:r>
      <w:r w:rsidR="002958FB" w:rsidRPr="002F7DDB">
        <w:t>in</w:t>
      </w:r>
      <w:r w:rsidR="001B2C81" w:rsidRPr="002F7DDB">
        <w:t xml:space="preserve"> </w:t>
      </w:r>
      <w:r w:rsidR="002958FB" w:rsidRPr="002F7DDB">
        <w:t>materia disciplinare, di cui si attende l’em</w:t>
      </w:r>
      <w:r w:rsidR="003830E5" w:rsidRPr="002F7DDB">
        <w:t>anazione.</w:t>
      </w:r>
      <w:r w:rsidRPr="002F7DDB">
        <w:t xml:space="preserve"> </w:t>
      </w:r>
    </w:p>
    <w:p w14:paraId="7A1CD87D" w14:textId="41804996" w:rsidR="00AB1DD7" w:rsidRPr="002F7DDB" w:rsidRDefault="00AB1DD7">
      <w:pPr>
        <w:pStyle w:val="Titolo3"/>
      </w:pPr>
      <w:bookmarkStart w:id="53" w:name="_Toc535335079"/>
      <w:r w:rsidRPr="002F7DDB">
        <w:t xml:space="preserve">Il </w:t>
      </w:r>
      <w:r w:rsidR="00535C53" w:rsidRPr="002F7DDB">
        <w:t>S</w:t>
      </w:r>
      <w:r w:rsidRPr="002F7DDB">
        <w:t xml:space="preserve">istema </w:t>
      </w:r>
      <w:r w:rsidR="00535C53" w:rsidRPr="002F7DDB">
        <w:t>d</w:t>
      </w:r>
      <w:r w:rsidRPr="002F7DDB">
        <w:t>isciplinare</w:t>
      </w:r>
      <w:bookmarkEnd w:id="53"/>
      <w:r w:rsidRPr="002F7DDB">
        <w:t xml:space="preserve"> </w:t>
      </w:r>
    </w:p>
    <w:p w14:paraId="1850CB2F" w14:textId="37F29B25" w:rsidR="00AB1DD7" w:rsidRPr="002F7DDB" w:rsidRDefault="00AB1DD7">
      <w:r w:rsidRPr="002F7DDB">
        <w:t>L’esistenza di un adeguato sistema disciplinare e sanzionatorio teso a punire il mancato rispetto delle misure indicate nei protocolli, nelle procedure interne e nei presidi previsti dal presente Piano, nonché dei principi contenuti nel Codice di comportamento</w:t>
      </w:r>
      <w:r w:rsidR="00AB19D6" w:rsidRPr="002F7DDB">
        <w:t>,</w:t>
      </w:r>
      <w:r w:rsidRPr="002F7DDB">
        <w:t xml:space="preserve"> che ne costituisce parte integrante</w:t>
      </w:r>
      <w:r w:rsidR="00AB19D6" w:rsidRPr="002F7DDB">
        <w:t>,</w:t>
      </w:r>
      <w:r w:rsidRPr="002F7DDB">
        <w:t xml:space="preserve"> rappresenta uno degli elementi essenziali per l’efficacia del PTPC</w:t>
      </w:r>
      <w:r w:rsidR="00AB19D6" w:rsidRPr="002F7DDB">
        <w:t>T</w:t>
      </w:r>
      <w:r w:rsidRPr="002F7DDB">
        <w:t>.</w:t>
      </w:r>
    </w:p>
    <w:p w14:paraId="6E8F826B" w14:textId="1C77E1ED" w:rsidR="00AB1DD7" w:rsidRPr="002F7DDB" w:rsidRDefault="00AB1DD7">
      <w:r w:rsidRPr="002F7DDB">
        <w:t xml:space="preserve">Sul punto, si </w:t>
      </w:r>
      <w:r w:rsidR="00AB19D6" w:rsidRPr="002F7DDB">
        <w:t>ribadisce</w:t>
      </w:r>
      <w:r w:rsidRPr="002F7DDB">
        <w:t xml:space="preserve"> che la mancata osservanza delle predette disposizioni da parte dei dipendenti del CNDCEC costituisce illecito disciplinare (art. 1, comma 14, Legge n. 190/12) e il suo accertamento attiva il procedimento per l’applicazione delle sanzioni disciplinari previste dalla vigente normativa, secondo quanto stabilito nel CCNL.</w:t>
      </w:r>
    </w:p>
    <w:p w14:paraId="3826F3F6" w14:textId="219D9DF3" w:rsidR="00A66D3E" w:rsidRPr="002F7DDB" w:rsidRDefault="00AB1DD7">
      <w:r w:rsidRPr="002F7DDB">
        <w:t>Quanto ai comportamenti posti in essere in violazione del PTPC</w:t>
      </w:r>
      <w:r w:rsidR="00AB19D6" w:rsidRPr="002F7DDB">
        <w:t>T</w:t>
      </w:r>
      <w:r w:rsidRPr="002F7DDB">
        <w:t xml:space="preserve"> dai collaboratori, dai consulenti o da altri terzi legati al CNDCEC da un rapporto contrattuale non di lavoro dipendente, essi possono determinare l’immediata risoluzione del rapporto contrattuale, fatta salva l’eventuale richiesta di risarcimento, qualora da tale comportamento derivino danni all’Ente (ciò anche indipendentemente dalla risoluzione del rapporto contrattuale). Resto inteso che tale circostanza dovrà essere espressamente contemplata all’interno di clausole contrattuali </w:t>
      </w:r>
      <w:r w:rsidRPr="002F7DDB">
        <w:rPr>
          <w:i/>
        </w:rPr>
        <w:t>ad hoc</w:t>
      </w:r>
      <w:r w:rsidRPr="002F7DDB">
        <w:t xml:space="preserve"> inserite nelle lettere di incarico, negli accordi e nei contratti.</w:t>
      </w:r>
    </w:p>
    <w:p w14:paraId="0091971B" w14:textId="023BE2D0" w:rsidR="00E94F3B" w:rsidRPr="002F7DDB" w:rsidRDefault="001355F3">
      <w:pPr>
        <w:pStyle w:val="Titolo3"/>
      </w:pPr>
      <w:bookmarkStart w:id="54" w:name="_Toc535335080"/>
      <w:r w:rsidRPr="002F7DDB">
        <w:t xml:space="preserve">Il </w:t>
      </w:r>
      <w:r w:rsidR="00E94F3B" w:rsidRPr="002F7DDB">
        <w:t>Conflitto di interesse</w:t>
      </w:r>
      <w:bookmarkEnd w:id="54"/>
    </w:p>
    <w:p w14:paraId="6C5E8E71" w14:textId="42CA47A1" w:rsidR="00E94F3B" w:rsidRPr="002F7DDB" w:rsidRDefault="00E94F3B">
      <w:r w:rsidRPr="002F7DDB">
        <w:t>Come raccomandato nelle circolari del Dipartimento della Funzione pubblica, il CNDCEC presta una particolare attenzione alle situazioni di conflitto di interess</w:t>
      </w:r>
      <w:r w:rsidR="006B6253" w:rsidRPr="002F7DDB">
        <w:t>e in cui possono incorrere gli a</w:t>
      </w:r>
      <w:r w:rsidRPr="002F7DDB">
        <w:t>mministratori ed il personale.</w:t>
      </w:r>
    </w:p>
    <w:p w14:paraId="028B88A1" w14:textId="4ACF8DC7" w:rsidR="00E94F3B" w:rsidRPr="002F7DDB" w:rsidRDefault="00E94F3B">
      <w:r w:rsidRPr="002F7DDB">
        <w:t>In primo luogo, l’attenzione riguarda i Responsabili del procedimento, che la legge ha valorizzato con l’inserimento di una nuova disposizione, di valenza prevalentemente deontologico-disciplinare, nell’ambito della legge sul procedimento amministrativo.</w:t>
      </w:r>
    </w:p>
    <w:p w14:paraId="78A22C9C" w14:textId="1372353D" w:rsidR="006B6253" w:rsidRPr="002F7DDB" w:rsidRDefault="006B6253" w:rsidP="00535C53">
      <w:r w:rsidRPr="002F7DDB">
        <w:t>Particolare rilevanza, in questo quadro, assume l’obbligo di astensione e segnalazione in caso di conflitto di interesse previsto all’art. 1, comma 41, della Legge n. 190/12, che ha introdotto l’art. 6-bis nella Legge n. 241/90, “Conflitto di interessi”, secondo il quale “</w:t>
      </w:r>
      <w:r w:rsidRPr="002F7DDB">
        <w:rPr>
          <w:i/>
        </w:rPr>
        <w:t xml:space="preserve">il Responsabile del procedimento e i titolari degli Uffici competenti ad adottare i pareri, le valutazioni tecniche, gli atti </w:t>
      </w:r>
      <w:proofErr w:type="spellStart"/>
      <w:r w:rsidRPr="002F7DDB">
        <w:rPr>
          <w:i/>
        </w:rPr>
        <w:t>endoprocedimentali</w:t>
      </w:r>
      <w:proofErr w:type="spellEnd"/>
      <w:r w:rsidRPr="002F7DDB">
        <w:rPr>
          <w:i/>
        </w:rPr>
        <w:t xml:space="preserve"> e il provvedimento finale </w:t>
      </w:r>
      <w:r w:rsidRPr="002F7DDB">
        <w:rPr>
          <w:bCs/>
          <w:i/>
        </w:rPr>
        <w:lastRenderedPageBreak/>
        <w:t xml:space="preserve">devono astenersi in caso di conflitto di interessi, </w:t>
      </w:r>
      <w:r w:rsidRPr="002F7DDB">
        <w:rPr>
          <w:i/>
        </w:rPr>
        <w:t>segnalando ogni situazione di conflitto, anche potenziale</w:t>
      </w:r>
      <w:r w:rsidRPr="002F7DDB">
        <w:t>”. La norma, in sintesi, contiene due prescrizioni:</w:t>
      </w:r>
    </w:p>
    <w:p w14:paraId="00964D71" w14:textId="77777777" w:rsidR="006B6253" w:rsidRPr="002F7DDB" w:rsidRDefault="006B6253" w:rsidP="00535C53">
      <w:pPr>
        <w:ind w:left="708"/>
      </w:pPr>
      <w:r w:rsidRPr="002F7DDB">
        <w:rPr>
          <w:bCs/>
        </w:rPr>
        <w:t xml:space="preserve">1) Obbligo di astensione </w:t>
      </w:r>
      <w:r w:rsidRPr="002F7DDB">
        <w:t xml:space="preserve">per il RUP, per il titolare dell’ufficio competente per l’adozione del provvedimento finale e per i titolari degli uffici competenti ad adottare gli atti </w:t>
      </w:r>
      <w:proofErr w:type="spellStart"/>
      <w:r w:rsidRPr="002F7DDB">
        <w:t>endoprocedimentali</w:t>
      </w:r>
      <w:proofErr w:type="spellEnd"/>
      <w:r w:rsidRPr="002F7DDB">
        <w:t xml:space="preserve"> nel caso di conflitto di interesse - </w:t>
      </w:r>
      <w:r w:rsidRPr="002F7DDB">
        <w:rPr>
          <w:bCs/>
        </w:rPr>
        <w:t xml:space="preserve">anche solo potenziale - </w:t>
      </w:r>
      <w:r w:rsidRPr="002F7DDB">
        <w:t>con l’interesse pubblico perseguito;</w:t>
      </w:r>
    </w:p>
    <w:p w14:paraId="177EDAF2" w14:textId="2125A9C4" w:rsidR="006B6253" w:rsidRPr="002F7DDB" w:rsidRDefault="006B6253" w:rsidP="00535C53">
      <w:pPr>
        <w:ind w:left="708"/>
        <w:rPr>
          <w:sz w:val="24"/>
          <w:szCs w:val="24"/>
        </w:rPr>
      </w:pPr>
      <w:r w:rsidRPr="002F7DDB">
        <w:rPr>
          <w:bCs/>
        </w:rPr>
        <w:t xml:space="preserve">2) Dovere di segnalazione </w:t>
      </w:r>
      <w:r w:rsidRPr="002F7DDB">
        <w:t xml:space="preserve">a carico dei medesimi soggetti​. La </w:t>
      </w:r>
      <w:r w:rsidRPr="002F7DDB">
        <w:rPr>
          <w:bCs/>
        </w:rPr>
        <w:t xml:space="preserve">segnalazione del conflitto </w:t>
      </w:r>
      <w:r w:rsidRPr="002F7DDB">
        <w:t xml:space="preserve">deve essere indirizzata al Responsabile di Area il quale, esaminate le circostanze, valuta se la situazione realizza un conflitto di interesse idoneo a ledere l’imparzialità dell’agire amministrativo. Il soggetto destinatario della segnalazione deve </w:t>
      </w:r>
      <w:r w:rsidRPr="002F7DDB">
        <w:rPr>
          <w:bCs/>
        </w:rPr>
        <w:t>valutare espressamente la situazione sottoposta alla sua attenzione e rispondere per iscritto al dipendente medesimo</w:t>
      </w:r>
      <w:r w:rsidRPr="002F7DDB">
        <w:t>, sollevandolo dall’incarico oppure motivando espressamente le ragioni che consentono comunque l’espletamento dell’attività da parte di quel dipendente. </w:t>
      </w:r>
    </w:p>
    <w:p w14:paraId="36C21BF9" w14:textId="77777777" w:rsidR="00E94F3B" w:rsidRPr="002F7DDB" w:rsidRDefault="00E94F3B">
      <w:r w:rsidRPr="002F7DDB">
        <w:t xml:space="preserve">La norma persegue una finalità di prevenzione che si realizza mediante l’astensione dalla partecipazione alla decisione (sia essa </w:t>
      </w:r>
      <w:proofErr w:type="spellStart"/>
      <w:r w:rsidRPr="002F7DDB">
        <w:t>endoprocedimentale</w:t>
      </w:r>
      <w:proofErr w:type="spellEnd"/>
      <w:r w:rsidRPr="002F7DDB">
        <w:t xml:space="preserve"> o meno) del titolare dell’interesse, che potrebbe porsi in conflitto con l’interesse perseguito mediante l’esercizio della funzione e/o con l’interesse di cui sono portatori il destinatario del provvedimento, gli altri interessati e contro interessati.</w:t>
      </w:r>
    </w:p>
    <w:p w14:paraId="4FB7E42A" w14:textId="1F71284C" w:rsidR="00E94F3B" w:rsidRPr="002F7DDB" w:rsidRDefault="00E94F3B">
      <w:r w:rsidRPr="002F7DDB">
        <w:t xml:space="preserve">La segnalazione del conflitto deve essere indirizzata al Responsabile di Area il quale, esaminate le circostanze, valuta se la situazione realizza un conflitto di interesse idoneo a ledere l’imparzialità dell’agire amministrativo. Il soggetto destinatario della segnalazione deve valutare espressamente la situazione sottoposta alla sua attenzione e rispondere per iscritto al dipendente medesimo, sollevandolo dall’incarico oppure motivando espressamente le ragioni che consentono comunque l’espletamento dell’attività da parte di quel dipendente. Nel caso in cui sia necessario sollevare il dipendente dall’incarico, questo dovrà essere affidato dal Responsabile di Area ad altro dipendente ovvero, in carenza di dipendenti professionalmente idonei, lo stesso Responsabile dovrà avocare a </w:t>
      </w:r>
      <w:r w:rsidR="003A5121" w:rsidRPr="002F7DDB">
        <w:t>sé</w:t>
      </w:r>
      <w:r w:rsidRPr="002F7DDB">
        <w:t xml:space="preserve"> ogni compito relativo a quel procedimento. Qualora il conflitto riguardi il Responsabile di Area, a valutare le iniziative da assumere sarà l’organo amministrativo o suoi membri in possesso di delega, informandone debitamente il RPC.</w:t>
      </w:r>
    </w:p>
    <w:p w14:paraId="5CB90EC0" w14:textId="77777777" w:rsidR="00E94F3B" w:rsidRPr="002F7DDB" w:rsidRDefault="00E94F3B">
      <w:r w:rsidRPr="002F7DDB">
        <w:t>La violazione sostanziale della norma, che si realizza con il compimento di un atto illegittimo, dà luogo a responsabilità disciplinare del dipendente, suscettibile di essere sanzionata con l’irrogazione di sanzioni all’esito del relativo procedimento, oltre a poter costituire fonte di illegittimità del procedimento e del provvedimento conclusivo dello stesso, quale sintomo di eccesso di potere sotto il profilo dello sviamento della funzione tipica dell’azione amministrativa.</w:t>
      </w:r>
    </w:p>
    <w:p w14:paraId="00EEA27D" w14:textId="7005573F" w:rsidR="006F0F88" w:rsidRPr="002F7DDB" w:rsidRDefault="006F0F88" w:rsidP="004B2D84">
      <w:pPr>
        <w:pStyle w:val="Titolo1"/>
      </w:pPr>
      <w:bookmarkStart w:id="55" w:name="_Toc535269182"/>
      <w:bookmarkStart w:id="56" w:name="_Toc535269427"/>
      <w:bookmarkStart w:id="57" w:name="_Toc535269546"/>
      <w:bookmarkStart w:id="58" w:name="_Toc535269183"/>
      <w:bookmarkStart w:id="59" w:name="_Toc535269428"/>
      <w:bookmarkStart w:id="60" w:name="_Toc535269547"/>
      <w:bookmarkStart w:id="61" w:name="_Toc535269184"/>
      <w:bookmarkStart w:id="62" w:name="_Toc535269429"/>
      <w:bookmarkStart w:id="63" w:name="_Toc535269548"/>
      <w:bookmarkStart w:id="64" w:name="_Toc535269185"/>
      <w:bookmarkStart w:id="65" w:name="_Toc535269430"/>
      <w:bookmarkStart w:id="66" w:name="_Toc535269549"/>
      <w:bookmarkStart w:id="67" w:name="_Toc535312164"/>
      <w:bookmarkStart w:id="68" w:name="_Toc535313045"/>
      <w:bookmarkStart w:id="69" w:name="_Toc535312165"/>
      <w:bookmarkStart w:id="70" w:name="_Toc535313046"/>
      <w:bookmarkStart w:id="71" w:name="_Toc535265769"/>
      <w:bookmarkStart w:id="72" w:name="_Toc535335082"/>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2F7DDB">
        <w:t xml:space="preserve">Il </w:t>
      </w:r>
      <w:r w:rsidR="00BD1004" w:rsidRPr="002F7DDB">
        <w:t>W</w:t>
      </w:r>
      <w:r w:rsidRPr="002F7DDB">
        <w:t>histleblowing</w:t>
      </w:r>
      <w:bookmarkEnd w:id="71"/>
      <w:bookmarkEnd w:id="72"/>
    </w:p>
    <w:p w14:paraId="28976692" w14:textId="72F16339" w:rsidR="00B01696" w:rsidRPr="002F7DDB" w:rsidRDefault="00B01696" w:rsidP="00535C53">
      <w:r w:rsidRPr="002F7DDB">
        <w:t xml:space="preserve">L’art. 54 bis del D. Lgs. n. 165/2001, come novellato dalla legge 30 novembre 2017, n. 179 «Disposizioni per la tutela degli autori di segnalazioni di reati o irregolarità di cui siano venuti a conoscenza nell'ambito di un rapporto di lavoro pubblico o privato», prevede che </w:t>
      </w:r>
      <w:r w:rsidR="006B6253" w:rsidRPr="002F7DDB">
        <w:t>i</w:t>
      </w:r>
      <w:r w:rsidRPr="002F7DDB">
        <w:t xml:space="preserve">l pubblico dipendente che, nell'interesse dell'integrità della pubblica amministrazione, segnala al RPCT ovvero all’ANAC, o denuncia all'autorità giudiziaria ordinaria o a quella contabile, condotte illecite di cui è venuto a conoscenza in ragione del proprio rapporto di lavoro non possa essere sanzionato, demansionato, licenziato, trasferito, o sottoposto ad altra misura organizzativa avente effetti negativi, diretti o indiretti, sulle condizioni di lavoro determinata dalla segnalazione. L'adozione di misure ritenute ritorsive nei confronti del segnalante è comunicata in ogni caso all'ANAC dall'interessato o dalle organizzazioni sindacali presenti nell'amministrazione stessa. </w:t>
      </w:r>
    </w:p>
    <w:p w14:paraId="0D0A32EA" w14:textId="357DB9E4" w:rsidR="00CD6757" w:rsidRPr="002F7DDB" w:rsidRDefault="00B01696" w:rsidP="00535C53">
      <w:r w:rsidRPr="002F7DDB">
        <w:t xml:space="preserve">Soggetti destinatari della tutela sono i dipendenti </w:t>
      </w:r>
      <w:r w:rsidR="006B6253" w:rsidRPr="002F7DDB">
        <w:t>del</w:t>
      </w:r>
      <w:r w:rsidRPr="002F7DDB">
        <w:t xml:space="preserve"> </w:t>
      </w:r>
      <w:r w:rsidR="00911173" w:rsidRPr="002F7DDB">
        <w:t>CNDCEC</w:t>
      </w:r>
      <w:r w:rsidRPr="002F7DDB">
        <w:t xml:space="preserve"> e degli </w:t>
      </w:r>
      <w:r w:rsidR="00CD6757" w:rsidRPr="002F7DDB">
        <w:t>enti sottoposti a controllo</w:t>
      </w:r>
      <w:r w:rsidR="00911173" w:rsidRPr="002F7DDB">
        <w:t xml:space="preserve"> nonchè</w:t>
      </w:r>
      <w:r w:rsidRPr="002F7DDB">
        <w:t xml:space="preserve"> i l</w:t>
      </w:r>
      <w:r w:rsidR="00CD6757" w:rsidRPr="002F7DDB">
        <w:t xml:space="preserve">avoratori e </w:t>
      </w:r>
      <w:r w:rsidRPr="002F7DDB">
        <w:t xml:space="preserve">i </w:t>
      </w:r>
      <w:r w:rsidR="00CD6757" w:rsidRPr="002F7DDB">
        <w:t xml:space="preserve">collaboratori delle imprese fornitrici di beni o servizi e che realizzano opere per </w:t>
      </w:r>
      <w:r w:rsidR="00911173" w:rsidRPr="002F7DDB">
        <w:t>l’ente.</w:t>
      </w:r>
    </w:p>
    <w:p w14:paraId="57216D25" w14:textId="072C3790" w:rsidR="00CD6757" w:rsidRPr="002F7DDB" w:rsidRDefault="00B01696" w:rsidP="00535C53">
      <w:r w:rsidRPr="002F7DDB">
        <w:lastRenderedPageBreak/>
        <w:t>Le finalità sono quelle di i</w:t>
      </w:r>
      <w:r w:rsidR="00CD6757" w:rsidRPr="002F7DDB">
        <w:t>ncentivare la collaborazione di chi lavora all’interno delle pubbliche amministrazioni per l’emersione dei fenomeni corruttivi</w:t>
      </w:r>
      <w:r w:rsidRPr="002F7DDB">
        <w:t xml:space="preserve"> e p</w:t>
      </w:r>
      <w:r w:rsidR="00CD6757" w:rsidRPr="002F7DDB">
        <w:t>roteggere il dipendente che, per via della propria segnalazione, rischi di vedere compromesse le proprie condizioni di lavoro</w:t>
      </w:r>
      <w:r w:rsidRPr="002F7DDB">
        <w:t>.</w:t>
      </w:r>
    </w:p>
    <w:p w14:paraId="465C3FF1" w14:textId="33513852" w:rsidR="00B01696" w:rsidRPr="002F7DDB" w:rsidRDefault="00B01696" w:rsidP="00535C53">
      <w:r w:rsidRPr="002F7DDB">
        <w:t>Il CNDCEC nel corso del 2018 ha implementato la procedura informatica di segnalazione che garantisce la trattazione dell’istituto con modalità conformi alle disposizioni di legge.</w:t>
      </w:r>
    </w:p>
    <w:p w14:paraId="4B692B8D" w14:textId="7B5AADC1" w:rsidR="00B01696" w:rsidRPr="002F7DDB" w:rsidRDefault="00B01696" w:rsidP="00535C53">
      <w:r w:rsidRPr="002F7DDB">
        <w:t>Perché operi la tutela è necessario che il segnalante renda nota la propria identità, identificandosi. La normativa non si applica alle segnalazioni anonime e in tutti i casi in cui il dipendente non si renda conoscibile (diversamente, non può essere assicurata la protezione sulle ritorsioni nell’ambito del rapporto di lavoro). Le segnalazioni anonime, se adeguatamente circostanziate, sono comunque trattate dal RPCT attraverso canali distinti e differenti da quelli previsti per il whistleblower.</w:t>
      </w:r>
    </w:p>
    <w:p w14:paraId="1CB8AD2C" w14:textId="528D48FA" w:rsidR="00B01696" w:rsidRPr="002F7DDB" w:rsidRDefault="00B01696" w:rsidP="00535C53">
      <w:r w:rsidRPr="002F7DDB">
        <w:t>Le condotte illecite oggetto delle segnalazioni comprendono i delitti contro la pubblica amministrazione di cui al Titolo II, Capo I, del c.p. (ossia le ipotesi di corruzione per l’esercizio della funzione, corruzione per atto contrario ai doveri d’ufficio e corruzione in atti giudiziari</w:t>
      </w:r>
      <w:r w:rsidR="000D7694" w:rsidRPr="002F7DDB">
        <w:t>…</w:t>
      </w:r>
      <w:r w:rsidRPr="002F7DDB">
        <w:t>) ma anche le situazioni in cui si riscontri l’abuso di potere o un mal funzionamento dell’amministrazione per fini privati (es: casi di sprechi, nepotismo, ripetuto mancato rispetto dei tempi procedimentali, irregolarità contabili, false dichiarazioni, violazione delle norme ambientali). Le condotte illecite segnalate devono riguardare situazioni di cui il soggetto sia venuto direttamente a conoscenza «in ragione del rapporto di lavoro», anche in modo casuale.</w:t>
      </w:r>
      <w:r w:rsidR="006B6253" w:rsidRPr="002F7DDB">
        <w:t xml:space="preserve"> </w:t>
      </w:r>
    </w:p>
    <w:p w14:paraId="73D82881" w14:textId="4DEA691F" w:rsidR="00B01696" w:rsidRPr="002F7DDB" w:rsidRDefault="00B01696" w:rsidP="00535C53">
      <w:r w:rsidRPr="002F7DDB">
        <w:t>Non sono invece meritevoli di tutela le segnalazioni fondate su meri sospetti o voci</w:t>
      </w:r>
      <w:r w:rsidR="006B6253" w:rsidRPr="002F7DDB">
        <w:t>.</w:t>
      </w:r>
    </w:p>
    <w:p w14:paraId="4696CD8E" w14:textId="77777777" w:rsidR="00B01696" w:rsidRPr="002F7DDB" w:rsidRDefault="00B01696" w:rsidP="00535C53">
      <w:r w:rsidRPr="002F7DDB">
        <w:t>Non è necessario che il dipendente sia certo dell’effettivo avvenimento dei fatti denunciati e dell’autore degli stessi, ma è sufficiente che il dipendente, in base alle proprie conoscenze, ritenga altamente probabile che si sia verificato un fatto illecito. In questo caso le segnalazioni devono essere circostanziate il più possibile.</w:t>
      </w:r>
    </w:p>
    <w:p w14:paraId="0BF13800" w14:textId="77777777" w:rsidR="006B6253" w:rsidRPr="002F7DDB" w:rsidRDefault="00B01696" w:rsidP="00535C53">
      <w:r w:rsidRPr="002F7DDB">
        <w:t xml:space="preserve">Il RPCT è il soggetto funzionalmente competente a conoscere di eventuali fatti illeciti al fine di predisporre, di conseguenza, le misure volte a rafforzare il Piano di prevenzione della corruzione (se non lo fa, ne è responsabile).  </w:t>
      </w:r>
      <w:r w:rsidR="007355B2" w:rsidRPr="002F7DDB">
        <w:t>S</w:t>
      </w:r>
      <w:r w:rsidRPr="002F7DDB">
        <w:t xml:space="preserve">e le segnalazioni riguardano il RPC possono essere inviate </w:t>
      </w:r>
      <w:proofErr w:type="gramStart"/>
      <w:r w:rsidRPr="002F7DDB">
        <w:t>all’A.N.A.C.</w:t>
      </w:r>
      <w:r w:rsidR="007355B2" w:rsidRPr="002F7DDB">
        <w:t>.</w:t>
      </w:r>
      <w:proofErr w:type="gramEnd"/>
      <w:r w:rsidR="007355B2" w:rsidRPr="002F7DDB">
        <w:t xml:space="preserve"> </w:t>
      </w:r>
    </w:p>
    <w:p w14:paraId="0F53F6D3" w14:textId="3FFE172A" w:rsidR="00B01696" w:rsidRPr="002F7DDB" w:rsidRDefault="007355B2" w:rsidP="00535C53">
      <w:r w:rsidRPr="002F7DDB">
        <w:t>S</w:t>
      </w:r>
      <w:r w:rsidR="00B01696" w:rsidRPr="002F7DDB">
        <w:t>e i fatti descritti non appaiono manifestamente infondati, il Responsabile inoltra la segnalazione ai soggetti competenti per l’adozione dei provvedimenti conseguenti:</w:t>
      </w:r>
    </w:p>
    <w:p w14:paraId="2330C2B6" w14:textId="77777777" w:rsidR="00CD6757" w:rsidRPr="002F7DDB" w:rsidRDefault="00CD6757" w:rsidP="00535C53">
      <w:pPr>
        <w:pStyle w:val="Paragrafoelenco"/>
        <w:numPr>
          <w:ilvl w:val="0"/>
          <w:numId w:val="119"/>
        </w:numPr>
      </w:pPr>
      <w:r w:rsidRPr="002F7DDB">
        <w:t>il dirigente della struttura in cui si è verificato il fatto per l’acquisizione di elementi istruttori, solo laddove non vi siano ipotesi di reato;</w:t>
      </w:r>
    </w:p>
    <w:p w14:paraId="20AA9397" w14:textId="77777777" w:rsidR="00CD6757" w:rsidRPr="002F7DDB" w:rsidRDefault="00CD6757" w:rsidP="00535C53">
      <w:pPr>
        <w:pStyle w:val="Paragrafoelenco"/>
        <w:numPr>
          <w:ilvl w:val="0"/>
          <w:numId w:val="119"/>
        </w:numPr>
      </w:pPr>
      <w:r w:rsidRPr="002F7DDB">
        <w:t>l’ufficio procedimenti disciplinari, per eventuali profili di responsabilità disciplinare;</w:t>
      </w:r>
    </w:p>
    <w:p w14:paraId="4AECC8AB" w14:textId="77777777" w:rsidR="00CD6757" w:rsidRPr="002F7DDB" w:rsidRDefault="00CD6757" w:rsidP="00535C53">
      <w:pPr>
        <w:pStyle w:val="Paragrafoelenco"/>
        <w:numPr>
          <w:ilvl w:val="0"/>
          <w:numId w:val="119"/>
        </w:numPr>
      </w:pPr>
      <w:r w:rsidRPr="002F7DDB">
        <w:t>l’Autorità giudiziaria, la Corte dei conti e l’A.N.AC., per i profili di rispettiva competenza;</w:t>
      </w:r>
    </w:p>
    <w:p w14:paraId="78DB2687" w14:textId="77777777" w:rsidR="00CD6757" w:rsidRPr="002F7DDB" w:rsidRDefault="00CD6757" w:rsidP="00535C53">
      <w:pPr>
        <w:pStyle w:val="Paragrafoelenco"/>
        <w:numPr>
          <w:ilvl w:val="0"/>
          <w:numId w:val="119"/>
        </w:numPr>
      </w:pPr>
      <w:r w:rsidRPr="002F7DDB">
        <w:t>il Dipartimento della funzione pubblica.</w:t>
      </w:r>
    </w:p>
    <w:p w14:paraId="339A705F" w14:textId="77777777" w:rsidR="007355B2" w:rsidRPr="002F7DDB" w:rsidRDefault="00B01696" w:rsidP="00535C53">
      <w:r w:rsidRPr="002F7DDB">
        <w:t>La tutela della riservatezza del segnalante è garantita anche nel momento in cui la segnalazione viene inoltrata a soggetti terzi. Nel caso di trasmissione a soggetti interni all’amministrazione,</w:t>
      </w:r>
      <w:r w:rsidR="00654BD2" w:rsidRPr="002F7DDB">
        <w:t xml:space="preserve"> il </w:t>
      </w:r>
      <w:r w:rsidRPr="002F7DDB">
        <w:t>RPCT inoltra solo il contenuto della segnalazione, espungendo tutti i riferimenti dai quali sia possibile risalire all’identità del segnalante.</w:t>
      </w:r>
    </w:p>
    <w:p w14:paraId="0A620427" w14:textId="03FC5F42" w:rsidR="00B01696" w:rsidRPr="002F7DDB" w:rsidRDefault="00B01696" w:rsidP="00535C53">
      <w:r w:rsidRPr="002F7DDB">
        <w:t>Nel caso di trasmissione all’Autori</w:t>
      </w:r>
      <w:r w:rsidR="006B6253" w:rsidRPr="002F7DDB">
        <w:t>tà giudiziaria, alla Corte dei Conti o al Dipartimento della F</w:t>
      </w:r>
      <w:r w:rsidRPr="002F7DDB">
        <w:t>unzione pubblica, il RPCT ha cura di evidenziare che si tratta di una segnalazione pervenuta da un soggetto cui l’ordinamento riconosce una tutela rafforzata della riservatezza ai sensi dell’art. 54-bis del d.lgs. 165/2001.</w:t>
      </w:r>
    </w:p>
    <w:p w14:paraId="692ED160" w14:textId="5CDADFFB" w:rsidR="00B01696" w:rsidRPr="002F7DDB" w:rsidRDefault="00911173" w:rsidP="00535C53">
      <w:r w:rsidRPr="002F7DDB">
        <w:t>La procedura informatica adottata dal CNDCEC è disponibile sul portale istituzionale all’interno dell</w:t>
      </w:r>
      <w:r w:rsidR="006B6253" w:rsidRPr="002F7DDB">
        <w:t xml:space="preserve">’Amministrazione Trasparente, sezione </w:t>
      </w:r>
      <w:r w:rsidRPr="002F7DDB">
        <w:t>Altri contenuti/Prevenzione della corruzione</w:t>
      </w:r>
      <w:r w:rsidR="007355B2" w:rsidRPr="002F7DDB">
        <w:t xml:space="preserve">. </w:t>
      </w:r>
      <w:r w:rsidRPr="002F7DDB">
        <w:rPr>
          <w:rStyle w:val="testoarticolo"/>
        </w:rPr>
        <w:t>Registrando la segnalazione su</w:t>
      </w:r>
      <w:r w:rsidR="007355B2" w:rsidRPr="002F7DDB">
        <w:rPr>
          <w:rStyle w:val="testoarticolo"/>
        </w:rPr>
        <w:t>l</w:t>
      </w:r>
      <w:r w:rsidRPr="002F7DDB">
        <w:rPr>
          <w:rStyle w:val="testoarticolo"/>
        </w:rPr>
        <w:t xml:space="preserve"> questo portale, si otterrà un codice identificativo univoco, un “</w:t>
      </w:r>
      <w:proofErr w:type="spellStart"/>
      <w:r w:rsidRPr="002F7DDB">
        <w:rPr>
          <w:rStyle w:val="testoarticolo"/>
        </w:rPr>
        <w:t>key</w:t>
      </w:r>
      <w:proofErr w:type="spellEnd"/>
      <w:r w:rsidRPr="002F7DDB">
        <w:rPr>
          <w:rStyle w:val="testoarticolo"/>
        </w:rPr>
        <w:t xml:space="preserve"> code” da utilizzare per comunicare con il Responsabile per la Prevenzione della Corruzione</w:t>
      </w:r>
      <w:r w:rsidR="00B046E6" w:rsidRPr="002F7DDB">
        <w:rPr>
          <w:rStyle w:val="testoarticolo"/>
        </w:rPr>
        <w:t xml:space="preserve"> e della Trasparenza del CNDCEC</w:t>
      </w:r>
      <w:r w:rsidRPr="002F7DDB">
        <w:rPr>
          <w:rStyle w:val="testoarticolo"/>
        </w:rPr>
        <w:t xml:space="preserve"> in modo spersonalizzato e per essere costantemente informato sullo stato di lavorazione della segnalazione inviata.</w:t>
      </w:r>
      <w:r w:rsidR="007355B2" w:rsidRPr="002F7DDB">
        <w:rPr>
          <w:rStyle w:val="testoarticolo"/>
        </w:rPr>
        <w:t xml:space="preserve"> </w:t>
      </w:r>
      <w:r w:rsidR="00B046E6" w:rsidRPr="002F7DDB">
        <w:rPr>
          <w:rStyle w:val="testoarticolo"/>
        </w:rPr>
        <w:t xml:space="preserve">Il sistema avverte il segnalante sulla necessità di </w:t>
      </w:r>
      <w:r w:rsidRPr="002F7DDB">
        <w:rPr>
          <w:rStyle w:val="testoarticolo"/>
        </w:rPr>
        <w:t xml:space="preserve">conservare con cura il codice identificativo univoco della </w:t>
      </w:r>
      <w:r w:rsidRPr="002F7DDB">
        <w:rPr>
          <w:rStyle w:val="testoarticolo"/>
        </w:rPr>
        <w:lastRenderedPageBreak/>
        <w:t>segnalazione, in quanto, in caso di smarrimento, lo stesso non potrà essere recuperato o duplicato in alcun modo.</w:t>
      </w:r>
    </w:p>
    <w:p w14:paraId="31628A6A" w14:textId="045958B2" w:rsidR="00F7019B" w:rsidRPr="002F7DDB" w:rsidRDefault="006F0F88" w:rsidP="004B2D84">
      <w:pPr>
        <w:pStyle w:val="Titolo1"/>
      </w:pPr>
      <w:bookmarkStart w:id="73" w:name="_Toc535265770"/>
      <w:bookmarkStart w:id="74" w:name="_Toc535335083"/>
      <w:r w:rsidRPr="002F7DDB">
        <w:t xml:space="preserve">La </w:t>
      </w:r>
      <w:r w:rsidR="00F7019B" w:rsidRPr="002F7DDB">
        <w:t xml:space="preserve">diffusione del </w:t>
      </w:r>
      <w:r w:rsidR="00AB51C1" w:rsidRPr="002F7DDB">
        <w:t>P</w:t>
      </w:r>
      <w:r w:rsidR="00F7019B" w:rsidRPr="002F7DDB">
        <w:t>iano nel contesto aziendale</w:t>
      </w:r>
      <w:bookmarkEnd w:id="73"/>
      <w:bookmarkEnd w:id="74"/>
    </w:p>
    <w:p w14:paraId="2C64C09A" w14:textId="29D0E0E7" w:rsidR="00F7019B" w:rsidRPr="002F7DDB" w:rsidRDefault="00F7019B">
      <w:r w:rsidRPr="002F7DDB">
        <w:t xml:space="preserve">Particolare rilevanza assume il rispetto dell’obbligo di formazione per il personale e l’adeguata diffusione nel contesto aziendale. </w:t>
      </w:r>
      <w:r w:rsidR="00B736C2" w:rsidRPr="002F7DDB">
        <w:t>Nel</w:t>
      </w:r>
      <w:r w:rsidRPr="002F7DDB">
        <w:t xml:space="preserve"> presente Piano sono previste apposite azioni di informazione e formazione, volta a rendere noti i suoi contenuti e i suoi impatti a tutti i destinatari, interni ed esterni, a tutti i dipendenti, consulenti e collaboratori del CNDCEC. Tale azione è svolta secondo le modalità stabilite dall’Ente.</w:t>
      </w:r>
    </w:p>
    <w:p w14:paraId="46873DC0" w14:textId="77777777" w:rsidR="002A4BDF" w:rsidRPr="002F7DDB" w:rsidRDefault="00F7019B">
      <w:r w:rsidRPr="002F7DDB">
        <w:t xml:space="preserve">Il CNDCEC promuove la conoscenza del Piano, dei relativi protocolli interni e del loro aggiornamento tra tutti i dipendenti, che sono pertanto tenuti a conoscerne il contenuto, ad osservarlo e a contribuire alla sua attuazione. </w:t>
      </w:r>
      <w:r w:rsidR="002A4BDF" w:rsidRPr="002F7DDB">
        <w:t>P</w:t>
      </w:r>
      <w:r w:rsidRPr="002F7DDB">
        <w:t xml:space="preserve">er quanto attiene </w:t>
      </w:r>
      <w:r w:rsidR="002A4BDF" w:rsidRPr="002F7DDB">
        <w:t>in generale alla diffusione del Piano all’interno ed all’esterno dell’organizzazione, oltre alla pubblicazione nella sezione A</w:t>
      </w:r>
      <w:r w:rsidRPr="002F7DDB">
        <w:t>mministrazione Trasparente, sottosezione Altri contenuti</w:t>
      </w:r>
      <w:r w:rsidR="002A4BDF" w:rsidRPr="002F7DDB">
        <w:t xml:space="preserve">, entro la scadenza del 31 gennaio, è prevista la comunicazione per </w:t>
      </w:r>
      <w:proofErr w:type="gramStart"/>
      <w:r w:rsidR="002A4BDF" w:rsidRPr="002F7DDB">
        <w:t>email</w:t>
      </w:r>
      <w:proofErr w:type="gramEnd"/>
      <w:r w:rsidR="002A4BDF" w:rsidRPr="002F7DDB">
        <w:t xml:space="preserve"> a tutte le risorse in pianta organica e a tutti i collaboratori </w:t>
      </w:r>
      <w:r w:rsidRPr="002F7DDB">
        <w:t xml:space="preserve">con evidenza dell’obbligo di prenderne conoscenza e condividerlo in quanto parte del contratto. </w:t>
      </w:r>
    </w:p>
    <w:p w14:paraId="2F3F9E6C" w14:textId="77777777" w:rsidR="00F7019B" w:rsidRPr="002F7DDB" w:rsidRDefault="00F7019B">
      <w:r w:rsidRPr="002F7DDB">
        <w:t>Ai nuovi dipendenti la copia del Piano e dei suoi allegati deve essere consegnata al momento dell’accordo verbale sull’inizio del rapporto di lavoro, con specifica che l’adesione allo stesso è parte del contratto e richiesta di condivisione mediante sottoscrizione, al momento della firma del contratto di assunzione, dell’apposito Modulo di integrazione contrattuale attestante la ricezione del Piano, la presa coscienza e l’adesione al suo contenuto.</w:t>
      </w:r>
    </w:p>
    <w:p w14:paraId="3435187A" w14:textId="0B5578C3" w:rsidR="00F7019B" w:rsidRPr="002F7DDB" w:rsidRDefault="00F7019B">
      <w:r w:rsidRPr="002F7DDB">
        <w:t>Il CNDCEC</w:t>
      </w:r>
      <w:r w:rsidR="00576BA7" w:rsidRPr="002F7DDB">
        <w:t xml:space="preserve">, inoltre, </w:t>
      </w:r>
      <w:r w:rsidRPr="002F7DDB">
        <w:t>promuove la conoscenza e l’osservanza del Piano anche tra i consulenti, i collaboratori a vario titolo, i clienti e i fornitori.</w:t>
      </w:r>
    </w:p>
    <w:p w14:paraId="73F8C088" w14:textId="59C56722" w:rsidR="00F7019B" w:rsidRPr="002F7DDB" w:rsidRDefault="00F7019B">
      <w:r w:rsidRPr="002F7DDB">
        <w:t>A questi verranno pertanto fornite apposite informative sui principi, le politiche e le procedure che l’Ente ha adottato</w:t>
      </w:r>
      <w:r w:rsidR="002A4BDF" w:rsidRPr="002F7DDB">
        <w:t xml:space="preserve"> con il Piano</w:t>
      </w:r>
      <w:r w:rsidRPr="002F7DDB">
        <w:t xml:space="preserve">, nonché i testi delle clausole contrattuali </w:t>
      </w:r>
      <w:r w:rsidR="002A4BDF" w:rsidRPr="002F7DDB">
        <w:t>applicate in confo</w:t>
      </w:r>
      <w:r w:rsidR="008B7C40" w:rsidRPr="002F7DDB">
        <w:t>r</w:t>
      </w:r>
      <w:r w:rsidR="002A4BDF" w:rsidRPr="002F7DDB">
        <w:t>mità ai</w:t>
      </w:r>
      <w:r w:rsidRPr="002F7DDB">
        <w:t xml:space="preserve"> detti principi, politiche e procedure.</w:t>
      </w:r>
    </w:p>
    <w:p w14:paraId="5CBA8F1D" w14:textId="280EF00B" w:rsidR="003830E5" w:rsidRPr="002F7DDB" w:rsidRDefault="00A8298D" w:rsidP="004B2D84">
      <w:pPr>
        <w:pStyle w:val="Titolo1"/>
      </w:pPr>
      <w:bookmarkStart w:id="75" w:name="_Toc535265771"/>
      <w:bookmarkStart w:id="76" w:name="_Toc535335084"/>
      <w:r w:rsidRPr="002F7DDB">
        <w:t>I flussi informativi verso il R</w:t>
      </w:r>
      <w:r w:rsidR="003830E5" w:rsidRPr="002F7DDB">
        <w:t xml:space="preserve">esponsabile della </w:t>
      </w:r>
      <w:r w:rsidRPr="002F7DDB">
        <w:t>P</w:t>
      </w:r>
      <w:r w:rsidR="003830E5" w:rsidRPr="002F7DDB">
        <w:t>revenzione della Corruzione</w:t>
      </w:r>
      <w:bookmarkEnd w:id="75"/>
      <w:bookmarkEnd w:id="76"/>
    </w:p>
    <w:p w14:paraId="06B47A4A" w14:textId="62D8AE1D" w:rsidR="00A8298D" w:rsidRPr="002F7DDB" w:rsidRDefault="003830E5">
      <w:pPr>
        <w:pStyle w:val="Corpodeltesto0"/>
        <w:rPr>
          <w:lang w:eastAsia="it-IT"/>
        </w:rPr>
      </w:pPr>
      <w:r w:rsidRPr="002F7DDB">
        <w:t xml:space="preserve">La Legge n. 190/12 prescrive che il Piano di prevenzione della Corruzione imponga, con particolare riguardo alle attività a rischio di Corruzione, obblighi di informazione nei confronti del </w:t>
      </w:r>
      <w:r w:rsidR="00A8298D" w:rsidRPr="002F7DDB">
        <w:t xml:space="preserve">RPCT, </w:t>
      </w:r>
      <w:r w:rsidR="00A8298D" w:rsidRPr="002F7DDB">
        <w:rPr>
          <w:lang w:eastAsia="it-IT"/>
        </w:rPr>
        <w:t>chiamato a vigilare sul funzionamento e sull'osservanza del Piano</w:t>
      </w:r>
      <w:r w:rsidRPr="002F7DDB">
        <w:t xml:space="preserve">. </w:t>
      </w:r>
      <w:r w:rsidR="00A8298D" w:rsidRPr="002F7DDB">
        <w:rPr>
          <w:lang w:eastAsia="it-IT"/>
        </w:rPr>
        <w:t xml:space="preserve">Gli appartenenti all’organizzazione del CNDCEC forniscono le informazioni richieste dal RPCT per l’individuazione delle attività nell’ambito delle quali è più elevato il rischio di corruzione e collaborano nella formulazione delle misure specificamente volte alla prevenzione del rischio ed alle successive fasi di controllo dell’attuazione. </w:t>
      </w:r>
    </w:p>
    <w:p w14:paraId="54C42BF1" w14:textId="77777777" w:rsidR="00A8298D" w:rsidRPr="002F7DDB" w:rsidRDefault="00A8298D">
      <w:pPr>
        <w:pStyle w:val="Corpodeltesto0"/>
        <w:rPr>
          <w:lang w:eastAsia="it-IT"/>
        </w:rPr>
      </w:pPr>
      <w:r w:rsidRPr="002F7DDB">
        <w:rPr>
          <w:lang w:eastAsia="it-IT"/>
        </w:rPr>
        <w:t>La mancata risposta alle richieste di contatto e di informativa del RPCT da parte dei soggetti obbligati, in base alle disposizioni del PTPCT e del Codice di comportamento, è suscettibile di essere sanzionata disciplinarmente.</w:t>
      </w:r>
    </w:p>
    <w:p w14:paraId="7C112512" w14:textId="2D9C7689" w:rsidR="003830E5" w:rsidRPr="002F7DDB" w:rsidRDefault="00A8298D">
      <w:r w:rsidRPr="002F7DDB">
        <w:t>In applicazione dei principi appena esposti</w:t>
      </w:r>
      <w:r w:rsidR="003830E5" w:rsidRPr="002F7DDB">
        <w:t xml:space="preserve">, coloro che adottano un provvedimento amministrativo devono darne informazione al </w:t>
      </w:r>
      <w:proofErr w:type="gramStart"/>
      <w:r w:rsidR="003830E5" w:rsidRPr="002F7DDB">
        <w:t>predetto</w:t>
      </w:r>
      <w:proofErr w:type="gramEnd"/>
      <w:r w:rsidR="003830E5" w:rsidRPr="002F7DDB">
        <w:t xml:space="preserve"> Responsabile. L’informativa deve contenere gli elementi necessari a consentire al RPC</w:t>
      </w:r>
      <w:r w:rsidR="001E5A20" w:rsidRPr="002F7DDB">
        <w:t>T</w:t>
      </w:r>
      <w:r w:rsidR="003830E5" w:rsidRPr="002F7DDB">
        <w:t xml:space="preserve"> di:</w:t>
      </w:r>
    </w:p>
    <w:p w14:paraId="38C82611" w14:textId="77777777" w:rsidR="003830E5" w:rsidRPr="002F7DDB" w:rsidRDefault="003830E5">
      <w:pPr>
        <w:pStyle w:val="Paragrafoelenco"/>
        <w:numPr>
          <w:ilvl w:val="0"/>
          <w:numId w:val="11"/>
        </w:numPr>
      </w:pPr>
      <w:r w:rsidRPr="002F7DDB">
        <w:lastRenderedPageBreak/>
        <w:t>verificare la regolarità e legittimità degli atti adottati;</w:t>
      </w:r>
    </w:p>
    <w:p w14:paraId="71691DD5" w14:textId="77777777" w:rsidR="003830E5" w:rsidRPr="002F7DDB" w:rsidRDefault="003830E5">
      <w:pPr>
        <w:pStyle w:val="Paragrafoelenco"/>
        <w:numPr>
          <w:ilvl w:val="0"/>
          <w:numId w:val="11"/>
        </w:numPr>
      </w:pPr>
      <w:r w:rsidRPr="002F7DDB">
        <w:t>monitorare i rapporti tra il CNDCEC e i soggetti che con lo stesso stipulano contratti o che sono interessati a procedimenti di qualunque genere, anche verificando eventuali relazioni di parentela o affinità sussistenti tra i titolari, gli amministratori, i soci e i dipendenti degli stessi soggetti e i dirigenti e i dipendenti dell’Ente.</w:t>
      </w:r>
    </w:p>
    <w:p w14:paraId="68AA7567" w14:textId="667C441A" w:rsidR="003830E5" w:rsidRPr="002F7DDB" w:rsidRDefault="003830E5">
      <w:r w:rsidRPr="002F7DDB">
        <w:t>Con riferimento ai processi “sensibili” individuati, i Responsabili dei singoli Uffici devono fornire al RPC tutte le informazioni di cui lo stesso farà richiesta e, con periodicità almeno semestrale, le seguenti:</w:t>
      </w:r>
    </w:p>
    <w:p w14:paraId="6E66E887" w14:textId="77777777" w:rsidR="003830E5" w:rsidRPr="002F7DDB" w:rsidRDefault="003830E5">
      <w:pPr>
        <w:pStyle w:val="Paragrafoelenco"/>
        <w:numPr>
          <w:ilvl w:val="0"/>
          <w:numId w:val="12"/>
        </w:numPr>
      </w:pPr>
      <w:r w:rsidRPr="002F7DDB">
        <w:t>elenco delle verifiche, ispezioni ed eventuali contestazioni da parte della P.A., con indicazione del loro esito e del relativo iter seguito dall’Ente (ricorso, pagamento di eventuali sanzioni, ecc.);</w:t>
      </w:r>
    </w:p>
    <w:p w14:paraId="7CF36366" w14:textId="77777777" w:rsidR="003830E5" w:rsidRPr="002F7DDB" w:rsidRDefault="003830E5">
      <w:pPr>
        <w:pStyle w:val="Paragrafoelenco"/>
        <w:numPr>
          <w:ilvl w:val="0"/>
          <w:numId w:val="12"/>
        </w:numPr>
      </w:pPr>
      <w:r w:rsidRPr="002F7DDB">
        <w:t>scheda di evidenza sulla natura delle visite, delle informazioni assunte e della documentazione eventualmente richiesta dalla P.A. Il RPC dovrà essere immediatamente avvertito circa eventuali situazioni di riscontrata inadeguatezza e/o non effettività e/o non conformità al Piano e alle relative procedure;</w:t>
      </w:r>
    </w:p>
    <w:p w14:paraId="203930AD" w14:textId="77777777" w:rsidR="003830E5" w:rsidRPr="002F7DDB" w:rsidRDefault="003830E5">
      <w:pPr>
        <w:pStyle w:val="Paragrafoelenco"/>
        <w:numPr>
          <w:ilvl w:val="0"/>
          <w:numId w:val="12"/>
        </w:numPr>
      </w:pPr>
      <w:r w:rsidRPr="002F7DDB">
        <w:t>segnalazione di fatti anomali per frequenza o rilievo;</w:t>
      </w:r>
    </w:p>
    <w:p w14:paraId="4D0D109F" w14:textId="77777777" w:rsidR="003830E5" w:rsidRPr="002F7DDB" w:rsidRDefault="003830E5">
      <w:pPr>
        <w:pStyle w:val="Paragrafoelenco"/>
        <w:numPr>
          <w:ilvl w:val="0"/>
          <w:numId w:val="12"/>
        </w:numPr>
      </w:pPr>
      <w:r w:rsidRPr="002F7DDB">
        <w:t>segnalazione circa procedimenti disciplinari nei confronti di dipendenti, connessi alla contestazione di inadempienze rispetto ai principi, generali e specifici, contenuti nel Piano;</w:t>
      </w:r>
    </w:p>
    <w:p w14:paraId="0943914F" w14:textId="7566DC2E" w:rsidR="003830E5" w:rsidRPr="002F7DDB" w:rsidRDefault="003830E5">
      <w:pPr>
        <w:pStyle w:val="Paragrafoelenco"/>
        <w:numPr>
          <w:ilvl w:val="0"/>
          <w:numId w:val="12"/>
        </w:numPr>
      </w:pPr>
      <w:r w:rsidRPr="002F7DDB">
        <w:t>mutamenti intervenuti nell’organico e/o nell’organizzazione interna.</w:t>
      </w:r>
    </w:p>
    <w:p w14:paraId="0619D112" w14:textId="1FE86131" w:rsidR="000947BC" w:rsidRPr="002F7DDB" w:rsidRDefault="000947BC">
      <w:r w:rsidRPr="002F7DDB">
        <w:t>La definizione e la regolamentazione puntuale dei flussi informativi dell’ente sarà adottata con Regolamento interno del CNDCEC.</w:t>
      </w:r>
    </w:p>
    <w:p w14:paraId="742E34C8" w14:textId="1D4D236C" w:rsidR="00EF6B09" w:rsidRPr="002F7DDB" w:rsidRDefault="00EF6B09" w:rsidP="00535C53">
      <w:pPr>
        <w:pStyle w:val="Titolo1"/>
      </w:pPr>
      <w:bookmarkStart w:id="77" w:name="_Toc535265772"/>
      <w:bookmarkStart w:id="78" w:name="_Toc535335085"/>
      <w:r w:rsidRPr="002F7DDB">
        <w:t xml:space="preserve">La Formazione in materia di </w:t>
      </w:r>
      <w:r w:rsidR="00B54B1E" w:rsidRPr="002F7DDB">
        <w:t>A</w:t>
      </w:r>
      <w:r w:rsidRPr="002F7DDB">
        <w:t>nticorruzione e Trasparenza</w:t>
      </w:r>
      <w:bookmarkEnd w:id="77"/>
      <w:bookmarkEnd w:id="78"/>
    </w:p>
    <w:p w14:paraId="65569333" w14:textId="49F027C5" w:rsidR="005C77C4" w:rsidRPr="002F7DDB" w:rsidRDefault="005C77C4" w:rsidP="00535C53">
      <w:r w:rsidRPr="002F7DDB">
        <w:t>La formazione dei dirigenti e dei dipendenti è ritenuta dalla legge n. 190/2012 uno degli strumenti fondamentali nell’ambito del sistema di prevenzione della corruzione. Infatti, una formazione adeguata consente di raggiungere i seguenti obiettivi:</w:t>
      </w:r>
    </w:p>
    <w:p w14:paraId="4559EF42" w14:textId="77777777" w:rsidR="005C77C4" w:rsidRPr="002F7DDB" w:rsidRDefault="005C77C4" w:rsidP="00535C53">
      <w:pPr>
        <w:pStyle w:val="Paragrafoelenco"/>
        <w:numPr>
          <w:ilvl w:val="0"/>
          <w:numId w:val="138"/>
        </w:numPr>
        <w:rPr>
          <w:rFonts w:cstheme="minorHAnsi"/>
        </w:rPr>
      </w:pPr>
      <w:r w:rsidRPr="002F7DDB">
        <w:rPr>
          <w:rFonts w:cstheme="minorHAnsi"/>
        </w:rPr>
        <w:t>la conoscenza e la condivisione degli strumenti di prevenzione (politiche, programmi, misure) da parte dei diversi soggetti che a vario titolo operano nell’ambito del processo di prevenzione;</w:t>
      </w:r>
    </w:p>
    <w:p w14:paraId="263C87C0" w14:textId="77777777" w:rsidR="005C77C4" w:rsidRPr="002F7DDB" w:rsidRDefault="005C77C4" w:rsidP="00535C53">
      <w:pPr>
        <w:pStyle w:val="Paragrafoelenco"/>
        <w:numPr>
          <w:ilvl w:val="0"/>
          <w:numId w:val="138"/>
        </w:numPr>
        <w:rPr>
          <w:rFonts w:cstheme="minorHAnsi"/>
        </w:rPr>
      </w:pPr>
      <w:r w:rsidRPr="002F7DDB">
        <w:rPr>
          <w:rFonts w:cstheme="minorHAnsi"/>
        </w:rPr>
        <w:t>la creazione di una base omogenea minima di conoscenza, che rappresenta l’indispensabile presupposto per programmare la rotazione del personale;</w:t>
      </w:r>
    </w:p>
    <w:p w14:paraId="7B30A33E" w14:textId="77777777" w:rsidR="005C77C4" w:rsidRPr="002F7DDB" w:rsidRDefault="005C77C4" w:rsidP="00535C53">
      <w:pPr>
        <w:pStyle w:val="Paragrafoelenco"/>
        <w:numPr>
          <w:ilvl w:val="0"/>
          <w:numId w:val="138"/>
        </w:numPr>
        <w:rPr>
          <w:rFonts w:cstheme="minorHAnsi"/>
        </w:rPr>
      </w:pPr>
      <w:r w:rsidRPr="002F7DDB">
        <w:rPr>
          <w:rFonts w:cstheme="minorHAnsi"/>
        </w:rPr>
        <w:t>la creazione della competenza specifica necessaria al dipendente per svolgere la nuova funzione da esercitare a seguito della rotazione, con particolare riferimento alle aree a più elevato rischio di Corruzione;</w:t>
      </w:r>
    </w:p>
    <w:p w14:paraId="13F38134" w14:textId="77777777" w:rsidR="005C77C4" w:rsidRPr="002F7DDB" w:rsidRDefault="005C77C4" w:rsidP="00535C53">
      <w:pPr>
        <w:pStyle w:val="Paragrafoelenco"/>
        <w:numPr>
          <w:ilvl w:val="0"/>
          <w:numId w:val="138"/>
        </w:numPr>
        <w:rPr>
          <w:rFonts w:cstheme="minorHAnsi"/>
        </w:rPr>
      </w:pPr>
      <w:r w:rsidRPr="002F7DDB">
        <w:rPr>
          <w:rFonts w:cstheme="minorHAnsi"/>
        </w:rPr>
        <w:t>l’occasione di un confronto tra esperienze diverse e prassi amministrative distinte da ufficio ad ufficio, necessario al fine di coordinare ed omogeneizzare all’interno dell’ente le modalità di conduzione dei processi da parte degli uffici, garantendo in tal modo la costruzione di pratiche amministrative corrette e con sensibile riduzione del rischio di Corruzione;</w:t>
      </w:r>
    </w:p>
    <w:p w14:paraId="7FB06F25" w14:textId="77777777" w:rsidR="005C77C4" w:rsidRPr="002F7DDB" w:rsidRDefault="005C77C4" w:rsidP="00535C53">
      <w:pPr>
        <w:pStyle w:val="Paragrafoelenco"/>
        <w:numPr>
          <w:ilvl w:val="0"/>
          <w:numId w:val="138"/>
        </w:numPr>
        <w:rPr>
          <w:rFonts w:cstheme="minorHAnsi"/>
        </w:rPr>
      </w:pPr>
      <w:r w:rsidRPr="002F7DDB">
        <w:rPr>
          <w:rFonts w:cstheme="minorHAnsi"/>
        </w:rPr>
        <w:t>la diffusione di valori etici, mediante l’insegnamento di principi di comportamento eticamente e giuridicamente adeguati.</w:t>
      </w:r>
    </w:p>
    <w:p w14:paraId="047FE2F8" w14:textId="77777777" w:rsidR="005C77C4" w:rsidRPr="002F7DDB" w:rsidRDefault="005C77C4" w:rsidP="00535C53">
      <w:r w:rsidRPr="002F7DDB">
        <w:t>Sulla base del monitoraggio delle attività del Piano Anticorruzione e sull’analisi dei bisogni formativi evidenziati la Direzione approva e dà corso alle attività formative definite nel Piano di Formazione annuale del CNDCEC.</w:t>
      </w:r>
    </w:p>
    <w:p w14:paraId="5851610E" w14:textId="1A71B766" w:rsidR="00F7019B" w:rsidRPr="002F7DDB" w:rsidRDefault="00F7019B" w:rsidP="00535C53">
      <w:r w:rsidRPr="002F7DDB">
        <w:lastRenderedPageBreak/>
        <w:t xml:space="preserve">Il programma di formazione </w:t>
      </w:r>
      <w:r w:rsidR="00DE6B44" w:rsidRPr="002F7DDB">
        <w:t xml:space="preserve">annuale per il 2019 </w:t>
      </w:r>
      <w:r w:rsidR="00EF6B09" w:rsidRPr="002F7DDB">
        <w:t xml:space="preserve">è finalizzato </w:t>
      </w:r>
      <w:r w:rsidR="005C77C4" w:rsidRPr="002F7DDB">
        <w:t xml:space="preserve">in primo luogo </w:t>
      </w:r>
      <w:r w:rsidR="00EF6B09" w:rsidRPr="002F7DDB">
        <w:t>a fornire al personale le conoscenze di base e gli aggiornamenti annuali in tema di anticorruzione. Ulteriori approfondimenti</w:t>
      </w:r>
      <w:r w:rsidR="003F431C" w:rsidRPr="002F7DDB">
        <w:t xml:space="preserve"> su materie specifiche sono previsti per le funzioni coinvolte nelle Aree a Rischio.</w:t>
      </w:r>
      <w:r w:rsidR="00EF6B09" w:rsidRPr="002F7DDB">
        <w:t xml:space="preserve"> </w:t>
      </w:r>
      <w:r w:rsidRPr="002F7DDB">
        <w:t xml:space="preserve">L’attività di formazione è </w:t>
      </w:r>
      <w:r w:rsidR="005C77C4" w:rsidRPr="002F7DDB">
        <w:t>specificamente rivolta</w:t>
      </w:r>
      <w:r w:rsidRPr="002F7DDB">
        <w:t xml:space="preserve"> a diffondere la conoscenza del Piano, delle sue finalità e delle regole di condotta contenute in esso e nei suoi Allegati. I piani formativi sono adeguati, nei contenuti e nelle modalità di erogazione, </w:t>
      </w:r>
      <w:r w:rsidR="005C77C4" w:rsidRPr="002F7DDB">
        <w:t>alla</w:t>
      </w:r>
      <w:r w:rsidRPr="002F7DDB">
        <w:t xml:space="preserve"> qualifica dei destinatari e </w:t>
      </w:r>
      <w:r w:rsidR="005C77C4" w:rsidRPr="002F7DDB">
        <w:t>al</w:t>
      </w:r>
      <w:r w:rsidRPr="002F7DDB">
        <w:t xml:space="preserve"> livello di rischio dell’area in cui operano. In particolare, sono previsti livelli diversi di informazione e formazione attraverso idonei strumenti di diffusione.</w:t>
      </w:r>
    </w:p>
    <w:p w14:paraId="2D246236" w14:textId="1C5CA3F3" w:rsidR="00F7019B" w:rsidRPr="002F7DDB" w:rsidRDefault="00F7019B" w:rsidP="00535C53">
      <w:r w:rsidRPr="002F7DDB">
        <w:t xml:space="preserve">La formazione può </w:t>
      </w:r>
      <w:r w:rsidR="00EF6B09" w:rsidRPr="002F7DDB">
        <w:t xml:space="preserve">essere erogata con </w:t>
      </w:r>
      <w:r w:rsidR="005C77C4" w:rsidRPr="002F7DDB">
        <w:t xml:space="preserve">le modalità ritenute più opportune: </w:t>
      </w:r>
      <w:r w:rsidRPr="002F7DDB">
        <w:t xml:space="preserve">corsi </w:t>
      </w:r>
      <w:r w:rsidR="00EF6B09" w:rsidRPr="002F7DDB">
        <w:t>in presenza</w:t>
      </w:r>
      <w:r w:rsidRPr="002F7DDB">
        <w:t>;</w:t>
      </w:r>
      <w:r w:rsidR="00EF6B09" w:rsidRPr="002F7DDB">
        <w:t xml:space="preserve"> informative inviate tramite e-mail di </w:t>
      </w:r>
      <w:r w:rsidRPr="002F7DDB">
        <w:t>aggiornamento</w:t>
      </w:r>
      <w:r w:rsidR="005C77C4" w:rsidRPr="002F7DDB">
        <w:t xml:space="preserve">; </w:t>
      </w:r>
      <w:r w:rsidR="00EF6B09" w:rsidRPr="002F7DDB">
        <w:t>altre in</w:t>
      </w:r>
      <w:r w:rsidR="005C77C4" w:rsidRPr="002F7DDB">
        <w:t>i</w:t>
      </w:r>
      <w:r w:rsidR="00EF6B09" w:rsidRPr="002F7DDB">
        <w:t>ziative di formazione interna (incontri, sessioni di lavoro…).</w:t>
      </w:r>
    </w:p>
    <w:p w14:paraId="46DCBF6E" w14:textId="49F30DDF" w:rsidR="00F7019B" w:rsidRPr="002F7DDB" w:rsidRDefault="00F7019B" w:rsidP="00535C53">
      <w:r w:rsidRPr="002F7DDB">
        <w:t xml:space="preserve">Per il personale addetto alle attività delle aree a maggior rischio di commissione di reati e sopra individuate, </w:t>
      </w:r>
      <w:r w:rsidR="005C77C4" w:rsidRPr="002F7DDB">
        <w:t xml:space="preserve">il Piano annuale della Formazione deve prevedere </w:t>
      </w:r>
      <w:r w:rsidR="00AB6A2A" w:rsidRPr="002F7DDB">
        <w:t>il seguente contenuto minimo</w:t>
      </w:r>
      <w:r w:rsidRPr="002F7DDB">
        <w:t>:</w:t>
      </w:r>
    </w:p>
    <w:p w14:paraId="1DA8B069" w14:textId="5BB9CFAD" w:rsidR="00F7019B" w:rsidRPr="002F7DDB" w:rsidRDefault="00F7019B" w:rsidP="00535C53">
      <w:pPr>
        <w:pStyle w:val="Paragrafoelenco"/>
        <w:numPr>
          <w:ilvl w:val="0"/>
          <w:numId w:val="137"/>
        </w:numPr>
      </w:pPr>
      <w:r w:rsidRPr="002F7DDB">
        <w:t xml:space="preserve">una giornata dedicata </w:t>
      </w:r>
      <w:r w:rsidR="00AB6A2A" w:rsidRPr="002F7DDB">
        <w:t>all’aggiornamento</w:t>
      </w:r>
      <w:r w:rsidRPr="002F7DDB">
        <w:t xml:space="preserve"> del Piano Triennale di prevenzione della Corruzione </w:t>
      </w:r>
      <w:r w:rsidR="00AB6A2A" w:rsidRPr="002F7DDB">
        <w:t xml:space="preserve">e della Trasparenza </w:t>
      </w:r>
      <w:r w:rsidRPr="002F7DDB">
        <w:t>a livello aziendale, al fine di instaurare un confronto e un dibattito in ordine alle modalità pratiche di attuazione dello stesso;</w:t>
      </w:r>
    </w:p>
    <w:p w14:paraId="1D442E88" w14:textId="15CDD727" w:rsidR="00AB6A2A" w:rsidRPr="002F7DDB" w:rsidRDefault="00AB6A2A" w:rsidP="00535C53">
      <w:pPr>
        <w:pStyle w:val="Paragrafoelenco"/>
        <w:numPr>
          <w:ilvl w:val="0"/>
          <w:numId w:val="137"/>
        </w:numPr>
      </w:pPr>
      <w:r w:rsidRPr="002F7DDB">
        <w:t>una giornata dedicata all’attuazione ed al monitoraggio sul rispetto degli obblighi di Trasparenza</w:t>
      </w:r>
    </w:p>
    <w:p w14:paraId="0C238A23" w14:textId="32275C6F" w:rsidR="005C77C4" w:rsidRPr="002F7DDB" w:rsidRDefault="00AB6A2A" w:rsidP="00535C53">
      <w:pPr>
        <w:pStyle w:val="Paragrafoelenco"/>
        <w:numPr>
          <w:ilvl w:val="0"/>
          <w:numId w:val="137"/>
        </w:numPr>
      </w:pPr>
      <w:r w:rsidRPr="002F7DDB">
        <w:t xml:space="preserve">previsione di ulteriori </w:t>
      </w:r>
      <w:r w:rsidR="00F7019B" w:rsidRPr="002F7DDB">
        <w:t>attività formative specifiche</w:t>
      </w:r>
      <w:r w:rsidRPr="002F7DDB">
        <w:t xml:space="preserve"> ritenute necessarie dal RPCT o dall’organo di indirizzo in relazione alle evenienze.</w:t>
      </w:r>
    </w:p>
    <w:p w14:paraId="2B11DE20" w14:textId="5F826C59" w:rsidR="005C77C4" w:rsidRPr="002F7DDB" w:rsidRDefault="005C77C4" w:rsidP="00535C53">
      <w:r w:rsidRPr="002F7DDB">
        <w:t>Il Piano annuale della Formazione anticorruzione viene definito dal RPCT che ne condivide i contenuti con il Direttore Generale.</w:t>
      </w:r>
    </w:p>
    <w:p w14:paraId="43E59D48" w14:textId="30FC9E2F" w:rsidR="00EF6B09" w:rsidRPr="002F7DDB" w:rsidRDefault="00DE6B44" w:rsidP="00535C53">
      <w:pPr>
        <w:pStyle w:val="Titolo1"/>
      </w:pPr>
      <w:r w:rsidRPr="002F7DDB">
        <w:t>Il</w:t>
      </w:r>
      <w:bookmarkStart w:id="79" w:name="_Toc535313052"/>
      <w:bookmarkStart w:id="80" w:name="_Toc535313053"/>
      <w:bookmarkStart w:id="81" w:name="_Toc535265773"/>
      <w:bookmarkEnd w:id="79"/>
      <w:bookmarkEnd w:id="80"/>
      <w:r w:rsidR="003F431C" w:rsidRPr="002F7DDB">
        <w:t xml:space="preserve"> </w:t>
      </w:r>
      <w:bookmarkStart w:id="82" w:name="_Toc535335086"/>
      <w:r w:rsidR="00EF6B09" w:rsidRPr="002F7DDB">
        <w:t>Coordinamento con il Piano delle Performance</w:t>
      </w:r>
      <w:bookmarkEnd w:id="81"/>
      <w:bookmarkEnd w:id="82"/>
      <w:r w:rsidR="000D7694" w:rsidRPr="002F7DDB">
        <w:t xml:space="preserve"> (Piano degli Obiettivi del CNDCEC)</w:t>
      </w:r>
    </w:p>
    <w:p w14:paraId="29E2A419" w14:textId="23424114" w:rsidR="005C77C4" w:rsidRPr="002F7DDB" w:rsidRDefault="00314678" w:rsidP="00535C53">
      <w:r w:rsidRPr="002F7DDB">
        <w:t xml:space="preserve">Il lavoro di analisi organizzativa per l’individuazione di misure di prevenzione della corruzione </w:t>
      </w:r>
      <w:r w:rsidR="003F431C" w:rsidRPr="002F7DDB">
        <w:t xml:space="preserve">non rappresenta un adempimento </w:t>
      </w:r>
      <w:r w:rsidRPr="002F7DDB">
        <w:t xml:space="preserve">a </w:t>
      </w:r>
      <w:r w:rsidR="00DE6B44" w:rsidRPr="002F7DDB">
        <w:t>sé</w:t>
      </w:r>
      <w:r w:rsidRPr="002F7DDB">
        <w:t xml:space="preserve"> stante</w:t>
      </w:r>
      <w:r w:rsidR="005C77C4" w:rsidRPr="002F7DDB">
        <w:t>,</w:t>
      </w:r>
      <w:r w:rsidRPr="002F7DDB">
        <w:t xml:space="preserve"> ma </w:t>
      </w:r>
      <w:r w:rsidR="003F431C" w:rsidRPr="002F7DDB">
        <w:t>rientra nel quadro più ampio</w:t>
      </w:r>
      <w:r w:rsidRPr="002F7DDB">
        <w:t xml:space="preserve"> </w:t>
      </w:r>
      <w:r w:rsidR="003F431C" w:rsidRPr="002F7DDB">
        <w:t>dell’integrazione dei processi dell’ente volti al</w:t>
      </w:r>
      <w:r w:rsidRPr="002F7DDB">
        <w:t xml:space="preserve"> miglioramento organizzativo. </w:t>
      </w:r>
    </w:p>
    <w:p w14:paraId="3FC763F9" w14:textId="30FD3E0F" w:rsidR="000D7694" w:rsidRPr="002F7DDB" w:rsidRDefault="000D7694" w:rsidP="00535C53">
      <w:r w:rsidRPr="002F7DDB">
        <w:t xml:space="preserve">Il CNDCEC, pur essendo escluso dall’ambito </w:t>
      </w:r>
      <w:proofErr w:type="spellStart"/>
      <w:r w:rsidRPr="002F7DDB">
        <w:t>soggetiivo</w:t>
      </w:r>
      <w:proofErr w:type="spellEnd"/>
      <w:r w:rsidRPr="002F7DDB">
        <w:t xml:space="preserve"> di applicabilità della normativa sulle Performance, si è dotato di un Piano degli obiettivi strategici e della struttura, quale strumento organizzativo utile per l’individuazione e la pianificazione degli obiettivi politici ed amministrativi.</w:t>
      </w:r>
    </w:p>
    <w:p w14:paraId="7BAFD544" w14:textId="30E54D13" w:rsidR="00314678" w:rsidRPr="002F7DDB" w:rsidRDefault="00314678" w:rsidP="00535C53">
      <w:r w:rsidRPr="002F7DDB">
        <w:t>A questo fine</w:t>
      </w:r>
      <w:r w:rsidR="005C77C4" w:rsidRPr="002F7DDB">
        <w:t>,</w:t>
      </w:r>
      <w:r w:rsidRPr="002F7DDB">
        <w:t xml:space="preserve"> il PTPC</w:t>
      </w:r>
      <w:r w:rsidR="003F431C" w:rsidRPr="002F7DDB">
        <w:t>T</w:t>
      </w:r>
      <w:r w:rsidRPr="002F7DDB">
        <w:t xml:space="preserve"> </w:t>
      </w:r>
      <w:r w:rsidR="003F431C" w:rsidRPr="002F7DDB">
        <w:t>costituisce</w:t>
      </w:r>
      <w:r w:rsidRPr="002F7DDB">
        <w:t xml:space="preserve"> il complesso delle misure che autonomamente ogni amministrazione adotta, in rapporto </w:t>
      </w:r>
      <w:r w:rsidR="003F431C" w:rsidRPr="002F7DDB">
        <w:t xml:space="preserve">non solo alle proprie peculiarità organizzative e strutturali, ma anche in relazione </w:t>
      </w:r>
      <w:r w:rsidRPr="002F7DDB">
        <w:t xml:space="preserve">ai progetti o programmi elaborati per il raggiungimento di altre finalità (maggiore efficienza complessiva, risparmio di risorse pubbliche, riqualificazione del personale, incremento delle capacità tecniche e conoscitive). </w:t>
      </w:r>
      <w:r w:rsidR="005C77C4" w:rsidRPr="002F7DDB">
        <w:t>In</w:t>
      </w:r>
      <w:r w:rsidR="003F431C" w:rsidRPr="002F7DDB">
        <w:t xml:space="preserve"> quest’ottica, p</w:t>
      </w:r>
      <w:r w:rsidRPr="002F7DDB">
        <w:t xml:space="preserve">articolare attenzione deve essere posta alla coerenza </w:t>
      </w:r>
      <w:r w:rsidR="003F431C" w:rsidRPr="002F7DDB">
        <w:t xml:space="preserve">e interrelazione </w:t>
      </w:r>
      <w:r w:rsidRPr="002F7DDB">
        <w:t>tra PTPC</w:t>
      </w:r>
      <w:r w:rsidR="003F431C" w:rsidRPr="002F7DDB">
        <w:t>T</w:t>
      </w:r>
      <w:r w:rsidRPr="002F7DDB">
        <w:t xml:space="preserve"> e </w:t>
      </w:r>
      <w:r w:rsidR="000D7694" w:rsidRPr="002F7DDB">
        <w:t xml:space="preserve">il </w:t>
      </w:r>
      <w:r w:rsidRPr="002F7DDB">
        <w:t xml:space="preserve">Piano </w:t>
      </w:r>
      <w:r w:rsidR="000D7694" w:rsidRPr="002F7DDB">
        <w:t>degli obiettivi dell’Ente</w:t>
      </w:r>
      <w:r w:rsidRPr="002F7DDB">
        <w:t>, sotto due profili:</w:t>
      </w:r>
    </w:p>
    <w:p w14:paraId="23959CFF" w14:textId="59E4A97C" w:rsidR="00314678" w:rsidRPr="002F7DDB" w:rsidRDefault="005C77C4" w:rsidP="00535C53">
      <w:r w:rsidRPr="002F7DDB">
        <w:t xml:space="preserve">1) </w:t>
      </w:r>
      <w:r w:rsidR="00314678" w:rsidRPr="002F7DDB">
        <w:t>le politiche sulla performance contribuiscono alla costruzione di un clima organizzativo che favorisce la prevenzione della corruzione;</w:t>
      </w:r>
    </w:p>
    <w:p w14:paraId="3DB4AFE3" w14:textId="3B17A528" w:rsidR="00314678" w:rsidRPr="002F7DDB" w:rsidRDefault="005C77C4" w:rsidP="00535C53">
      <w:r w:rsidRPr="002F7DDB">
        <w:t>2) l</w:t>
      </w:r>
      <w:r w:rsidR="00314678" w:rsidRPr="002F7DDB">
        <w:t>e misure di prevenzione della corruzione devono essere tradotte, sempre, in obiettivi organizzativi ed individuali assegnati agli uffici e ai loro dirigenti. Ciò agevola l’individuazione di misure ben definite in termini di obiettivi, le rende effettive e verificabili e conferma la piena coerenza tra misure anticorruzione e perseguimento della funzionalità amministrativa.</w:t>
      </w:r>
    </w:p>
    <w:p w14:paraId="3667227C" w14:textId="406CBA32" w:rsidR="003F431C" w:rsidRPr="002F7DDB" w:rsidRDefault="00314678" w:rsidP="00535C53">
      <w:r w:rsidRPr="002F7DDB">
        <w:t>Nel caso di specie</w:t>
      </w:r>
      <w:r w:rsidR="00682D9A" w:rsidRPr="002F7DDB">
        <w:t>,</w:t>
      </w:r>
      <w:r w:rsidRPr="002F7DDB">
        <w:t xml:space="preserve"> il Coordinamento tra i due documenti programmatici </w:t>
      </w:r>
      <w:r w:rsidR="00682D9A" w:rsidRPr="002F7DDB">
        <w:t xml:space="preserve">del CNDCEC </w:t>
      </w:r>
      <w:r w:rsidRPr="002F7DDB">
        <w:t xml:space="preserve">è realizzato attraverso l’inserimento di specifici obiettivi </w:t>
      </w:r>
      <w:r w:rsidR="00682D9A" w:rsidRPr="002F7DDB">
        <w:t>per la P</w:t>
      </w:r>
      <w:r w:rsidRPr="002F7DDB">
        <w:t xml:space="preserve">revenzione della Corruzione e per la Trasparenza dell’ente da </w:t>
      </w:r>
      <w:r w:rsidRPr="002F7DDB">
        <w:lastRenderedPageBreak/>
        <w:t>assegnarsi sia sotto forma di obiettivi strategici per l’organo di indirizzo politico, sia sotto for</w:t>
      </w:r>
      <w:r w:rsidR="00682D9A" w:rsidRPr="002F7DDB">
        <w:t xml:space="preserve">ma di obiettivi concreti </w:t>
      </w:r>
      <w:r w:rsidR="003F431C" w:rsidRPr="002F7DDB">
        <w:t>per le</w:t>
      </w:r>
      <w:r w:rsidR="00682D9A" w:rsidRPr="002F7DDB">
        <w:t xml:space="preserve"> funzioni coinvolte nelle a</w:t>
      </w:r>
      <w:r w:rsidRPr="002F7DDB">
        <w:t>ree a maggiore rischio e</w:t>
      </w:r>
      <w:r w:rsidR="003F431C" w:rsidRPr="002F7DDB">
        <w:t xml:space="preserve"> per il RPCT.</w:t>
      </w:r>
    </w:p>
    <w:p w14:paraId="251C0578" w14:textId="4A872480" w:rsidR="003F431C" w:rsidRPr="002F7DDB" w:rsidRDefault="00682D9A" w:rsidP="00535C53">
      <w:r w:rsidRPr="002F7DDB">
        <w:t>Per facilitare gli adempimenti in</w:t>
      </w:r>
      <w:r w:rsidR="00C15D0B" w:rsidRPr="002F7DDB">
        <w:t xml:space="preserve"> </w:t>
      </w:r>
      <w:r w:rsidRPr="002F7DDB">
        <w:t>esame, i</w:t>
      </w:r>
      <w:r w:rsidR="003F431C" w:rsidRPr="002F7DDB">
        <w:t>l CNDCEC si è recentemente dotato di un apposito</w:t>
      </w:r>
      <w:r w:rsidR="00314678" w:rsidRPr="002F7DDB">
        <w:t xml:space="preserve"> software che consente di </w:t>
      </w:r>
      <w:r w:rsidR="003F431C" w:rsidRPr="002F7DDB">
        <w:t>gestire in maniera integrata</w:t>
      </w:r>
      <w:r w:rsidR="00314678" w:rsidRPr="002F7DDB">
        <w:t xml:space="preserve"> i contenuti dei due documenti programmatici. </w:t>
      </w:r>
    </w:p>
    <w:p w14:paraId="027391DF" w14:textId="5243B67F" w:rsidR="00314678" w:rsidRPr="002F7DDB" w:rsidRDefault="003F431C" w:rsidP="00535C53">
      <w:r w:rsidRPr="002F7DDB">
        <w:t>Si precisa che a</w:t>
      </w:r>
      <w:r w:rsidR="00314678" w:rsidRPr="002F7DDB">
        <w:t xml:space="preserve">lla data di approvazione del presente Piano sono </w:t>
      </w:r>
      <w:r w:rsidRPr="002F7DDB">
        <w:t>state avviate le operazioni</w:t>
      </w:r>
      <w:r w:rsidR="00314678" w:rsidRPr="002F7DDB">
        <w:t xml:space="preserve"> di inizializzazione del software</w:t>
      </w:r>
      <w:r w:rsidR="00C15D0B" w:rsidRPr="002F7DDB">
        <w:t xml:space="preserve"> per la gestione informatizzata del Piano. </w:t>
      </w:r>
      <w:r w:rsidR="00314678" w:rsidRPr="002F7DDB">
        <w:t xml:space="preserve"> Tra gli interventi programmati per l’anno 2019 è prevista l’entrata a regime della piattaforma informatica</w:t>
      </w:r>
      <w:r w:rsidR="00D26B53" w:rsidRPr="002F7DDB">
        <w:t xml:space="preserve"> e la gestione integrata dei Piani.</w:t>
      </w:r>
    </w:p>
    <w:p w14:paraId="0E3E26F4" w14:textId="77777777" w:rsidR="005D6D5D" w:rsidRPr="002F7DDB" w:rsidRDefault="005D6D5D" w:rsidP="007928BD">
      <w:pPr>
        <w:pStyle w:val="Nessunaspaziatura"/>
        <w:spacing w:before="120"/>
        <w:ind w:left="284"/>
      </w:pPr>
    </w:p>
    <w:p w14:paraId="1483CBC3" w14:textId="1F5DDE65" w:rsidR="003830E5" w:rsidRPr="002F7DDB" w:rsidRDefault="00234721" w:rsidP="00535C53">
      <w:pPr>
        <w:pStyle w:val="Titolo1"/>
      </w:pPr>
      <w:bookmarkStart w:id="83" w:name="_Toc535265774"/>
      <w:bookmarkStart w:id="84" w:name="_Toc535335087"/>
      <w:r w:rsidRPr="002F7DDB">
        <w:t>Gestione delle Risorse Finanziarie</w:t>
      </w:r>
      <w:bookmarkEnd w:id="83"/>
      <w:bookmarkEnd w:id="84"/>
    </w:p>
    <w:p w14:paraId="1F2CB043" w14:textId="77777777" w:rsidR="003830E5" w:rsidRPr="002F7DDB" w:rsidRDefault="003830E5">
      <w:r w:rsidRPr="002F7DDB">
        <w:t>La gestione dei flussi finanziari rappresenta un’area sensibile laddove si operi all’interno di quei processi aziendali che sono stati individuati come maggiormente critici e, in particolare, la gestione dei rapporti con la P.A. e la gestione amministrativa.</w:t>
      </w:r>
    </w:p>
    <w:p w14:paraId="1072CB91" w14:textId="19A96EC4" w:rsidR="003830E5" w:rsidRPr="002F7DDB" w:rsidRDefault="003830E5">
      <w:r w:rsidRPr="002F7DDB">
        <w:t>In tale ottica, il CNDCEC ha individuato adeguate misure preventive per la gestione delle operazioni finanziarie</w:t>
      </w:r>
      <w:r w:rsidR="00B07C37" w:rsidRPr="002F7DDB">
        <w:t>,</w:t>
      </w:r>
      <w:r w:rsidRPr="002F7DDB">
        <w:t xml:space="preserve"> idonee ad impedire la commissione dei reati previsti dalla Legge.</w:t>
      </w:r>
    </w:p>
    <w:p w14:paraId="1EF82942" w14:textId="77777777" w:rsidR="003830E5" w:rsidRPr="002F7DDB" w:rsidRDefault="003830E5">
      <w:r w:rsidRPr="002F7DDB">
        <w:t>Nella gestione delle attività che comportano la movimentazione di denaro, sotto qualsiasi forma, i soggetti ad essa preposti devono attenersi a quanto previsto nel PTPC e, in dettaglio, nel Codice di comportamento. In particolare, l’Organo amministrativo deve assicurare:</w:t>
      </w:r>
    </w:p>
    <w:p w14:paraId="31538991" w14:textId="77777777" w:rsidR="003830E5" w:rsidRPr="002F7DDB" w:rsidRDefault="003830E5" w:rsidP="00535C53">
      <w:pPr>
        <w:pStyle w:val="Paragrafoelenco"/>
        <w:numPr>
          <w:ilvl w:val="0"/>
          <w:numId w:val="10"/>
        </w:numPr>
      </w:pPr>
      <w:r w:rsidRPr="002F7DDB">
        <w:t>il monitoraggio sui flussi in entrata e in uscita inerenti alle operazioni con le Società controllate;</w:t>
      </w:r>
    </w:p>
    <w:p w14:paraId="6CD1492E" w14:textId="77777777" w:rsidR="003830E5" w:rsidRPr="002F7DDB" w:rsidRDefault="003830E5" w:rsidP="00535C53">
      <w:pPr>
        <w:pStyle w:val="Paragrafoelenco"/>
        <w:numPr>
          <w:ilvl w:val="0"/>
          <w:numId w:val="10"/>
        </w:numPr>
      </w:pPr>
      <w:r w:rsidRPr="002F7DDB">
        <w:t xml:space="preserve">che le operazioni </w:t>
      </w:r>
      <w:proofErr w:type="gramStart"/>
      <w:r w:rsidRPr="002F7DDB">
        <w:t>poste in essere</w:t>
      </w:r>
      <w:proofErr w:type="gramEnd"/>
      <w:r w:rsidRPr="002F7DDB">
        <w:t xml:space="preserve"> per lo svolgimento delle attività correnti dell’Ente siano avvenute nel rispetto delle modalità e dei poteri previsti nello statuto sociale;</w:t>
      </w:r>
    </w:p>
    <w:p w14:paraId="33F14AD2" w14:textId="77777777" w:rsidR="003830E5" w:rsidRPr="002F7DDB" w:rsidRDefault="003830E5" w:rsidP="00535C53">
      <w:pPr>
        <w:pStyle w:val="Paragrafoelenco"/>
        <w:numPr>
          <w:ilvl w:val="0"/>
          <w:numId w:val="10"/>
        </w:numPr>
      </w:pPr>
      <w:r w:rsidRPr="002F7DDB">
        <w:t>che tutte le entrate e le uscite di cassa e di banca siano giustificate da idonea documentazione, a fronte di beni e servizi realmente erogati o ricevuti, e a fronte di adempimenti fiscali e societari previsti dalle norme di legge;</w:t>
      </w:r>
    </w:p>
    <w:p w14:paraId="4AD01D59" w14:textId="77777777" w:rsidR="003830E5" w:rsidRPr="002F7DDB" w:rsidRDefault="003830E5" w:rsidP="00535C53">
      <w:pPr>
        <w:pStyle w:val="Paragrafoelenco"/>
        <w:numPr>
          <w:ilvl w:val="0"/>
          <w:numId w:val="10"/>
        </w:numPr>
      </w:pPr>
      <w:r w:rsidRPr="002F7DDB">
        <w:t>che tutte le operazioni effettuate, che hanno effetti finanziari, siano tempestivamente e correttamente contabilizzate, in modo tale da consentirne la ricostruzione dettagliata e l’individuazione dei diversi livelli di responsabilità;</w:t>
      </w:r>
    </w:p>
    <w:p w14:paraId="2D02CEFA" w14:textId="77777777" w:rsidR="003830E5" w:rsidRPr="002F7DDB" w:rsidRDefault="003830E5" w:rsidP="00535C53">
      <w:pPr>
        <w:pStyle w:val="Paragrafoelenco"/>
        <w:numPr>
          <w:ilvl w:val="0"/>
          <w:numId w:val="10"/>
        </w:numPr>
      </w:pPr>
      <w:r w:rsidRPr="002F7DDB">
        <w:t>che i rapporti intrattenuti con gli istituti bancari, con i clienti e con i fornitori siano verificati attraverso lo svolgimento di periodiche riconciliazioni.</w:t>
      </w:r>
    </w:p>
    <w:p w14:paraId="4F06E444" w14:textId="2C9B097B" w:rsidR="00635726" w:rsidRPr="002F7DDB" w:rsidRDefault="006116F3">
      <w:pPr>
        <w:pStyle w:val="Titolo1"/>
      </w:pPr>
      <w:bookmarkStart w:id="85" w:name="_Toc535265775"/>
      <w:bookmarkStart w:id="86" w:name="_Toc535335088"/>
      <w:bookmarkEnd w:id="52"/>
      <w:r w:rsidRPr="002F7DDB">
        <w:t>I</w:t>
      </w:r>
      <w:r w:rsidR="00B07C37" w:rsidRPr="002F7DDB">
        <w:t>ndividuazione Aree e Processi a rischio e relativi pres</w:t>
      </w:r>
      <w:r w:rsidR="00B54B1E" w:rsidRPr="002F7DDB">
        <w:t>i</w:t>
      </w:r>
      <w:r w:rsidR="00B07C37" w:rsidRPr="002F7DDB">
        <w:t>di</w:t>
      </w:r>
      <w:bookmarkEnd w:id="85"/>
      <w:bookmarkEnd w:id="86"/>
      <w:r w:rsidR="00635726" w:rsidRPr="002F7DDB">
        <w:t xml:space="preserve"> </w:t>
      </w:r>
    </w:p>
    <w:p w14:paraId="566FF0D3" w14:textId="6BEBEE54" w:rsidR="00635726" w:rsidRPr="002F7DDB" w:rsidRDefault="00635726">
      <w:r w:rsidRPr="002F7DDB">
        <w:t>In ossequio all</w:t>
      </w:r>
      <w:r w:rsidR="00E3423D" w:rsidRPr="002F7DDB">
        <w:t>e</w:t>
      </w:r>
      <w:r w:rsidRPr="002F7DDB">
        <w:t xml:space="preserve"> previsioni </w:t>
      </w:r>
      <w:r w:rsidR="0094485E" w:rsidRPr="002F7DDB">
        <w:t>del</w:t>
      </w:r>
      <w:r w:rsidR="00A13610" w:rsidRPr="002F7DDB">
        <w:t xml:space="preserve"> PNA </w:t>
      </w:r>
      <w:r w:rsidR="005555C6" w:rsidRPr="002F7DDB">
        <w:t>2013</w:t>
      </w:r>
      <w:r w:rsidR="0094485E" w:rsidRPr="002F7DDB">
        <w:t xml:space="preserve"> ed alle indicazioni specific</w:t>
      </w:r>
      <w:r w:rsidR="00B07C37" w:rsidRPr="002F7DDB">
        <w:t>amente rivolte agli O</w:t>
      </w:r>
      <w:r w:rsidR="0094485E" w:rsidRPr="002F7DDB">
        <w:t xml:space="preserve">rdini professionali dall’ANAC in sede di PNA 2016, </w:t>
      </w:r>
      <w:r w:rsidRPr="002F7DDB">
        <w:t>applicate in relazione allo specifico contesto, all</w:t>
      </w:r>
      <w:r w:rsidR="00FC3D16" w:rsidRPr="002F7DDB">
        <w:t>a natura e tipologia di att</w:t>
      </w:r>
      <w:r w:rsidRPr="002F7DDB">
        <w:t>ività svolt</w:t>
      </w:r>
      <w:r w:rsidR="00FC3D16" w:rsidRPr="002F7DDB">
        <w:t>a</w:t>
      </w:r>
      <w:r w:rsidR="00A46B47" w:rsidRPr="002F7DDB">
        <w:t xml:space="preserve"> dal Consiglio Nazionale dei Dottori Commercialisti e degli Esperti Contabili</w:t>
      </w:r>
      <w:r w:rsidRPr="002F7DDB">
        <w:t>, la mappatura delle aree a maggior rischio di corruzione, dei processi che si sviluppano al loro interno e delle relative fasi di cui questi si compongono ha riguardato</w:t>
      </w:r>
      <w:r w:rsidR="00B07C37" w:rsidRPr="002F7DDB">
        <w:t xml:space="preserve"> le seguenti Aree di rischio</w:t>
      </w:r>
      <w:r w:rsidRPr="002F7DDB">
        <w:t xml:space="preserve">: </w:t>
      </w:r>
    </w:p>
    <w:p w14:paraId="3A117D8C" w14:textId="5523048D" w:rsidR="00A84357" w:rsidRPr="002F7DDB" w:rsidRDefault="0094485E" w:rsidP="00535C53">
      <w:pPr>
        <w:pStyle w:val="Paragrafoelenco"/>
        <w:numPr>
          <w:ilvl w:val="0"/>
          <w:numId w:val="80"/>
        </w:numPr>
      </w:pPr>
      <w:r w:rsidRPr="002F7DDB">
        <w:t>GESTIONE DEL PERSONALE</w:t>
      </w:r>
    </w:p>
    <w:p w14:paraId="0C4CC55D" w14:textId="3B726EC3" w:rsidR="00A84357" w:rsidRPr="002F7DDB" w:rsidRDefault="0094485E" w:rsidP="00535C53">
      <w:pPr>
        <w:pStyle w:val="Paragrafoelenco"/>
        <w:numPr>
          <w:ilvl w:val="0"/>
          <w:numId w:val="80"/>
        </w:numPr>
      </w:pPr>
      <w:r w:rsidRPr="002F7DDB">
        <w:t>GESTIONE DEI RAPPORTI CON LA P.A. (ES. STIPULA CONVENZIONI, CONTRATTI, LICENZE, FINANZIAMENTI, ECC.)</w:t>
      </w:r>
    </w:p>
    <w:p w14:paraId="2B45C5F2" w14:textId="30100B01" w:rsidR="00A60FEF" w:rsidRPr="002F7DDB" w:rsidRDefault="0094485E" w:rsidP="00535C53">
      <w:pPr>
        <w:pStyle w:val="Paragrafoelenco"/>
        <w:numPr>
          <w:ilvl w:val="0"/>
          <w:numId w:val="80"/>
        </w:numPr>
      </w:pPr>
      <w:r w:rsidRPr="002F7DDB">
        <w:t>APPROVVIGIONAMENTO BENI E SERVIZI</w:t>
      </w:r>
    </w:p>
    <w:p w14:paraId="3E2BF6BB" w14:textId="1282B998" w:rsidR="00A60FEF" w:rsidRPr="002F7DDB" w:rsidRDefault="0094485E" w:rsidP="00535C53">
      <w:pPr>
        <w:pStyle w:val="Paragrafoelenco"/>
        <w:numPr>
          <w:ilvl w:val="0"/>
          <w:numId w:val="80"/>
        </w:numPr>
      </w:pPr>
      <w:r w:rsidRPr="002F7DDB">
        <w:lastRenderedPageBreak/>
        <w:t>PROVVEDIMENTI CON EFFETTI GIURIDICI NEI CONFRONTI DEI DESTINATARI</w:t>
      </w:r>
    </w:p>
    <w:p w14:paraId="3C16BD08" w14:textId="79A7A68B" w:rsidR="00A069BC" w:rsidRPr="002F7DDB" w:rsidRDefault="00A069BC" w:rsidP="00535C53">
      <w:pPr>
        <w:pStyle w:val="Paragrafoelenco"/>
        <w:numPr>
          <w:ilvl w:val="0"/>
          <w:numId w:val="80"/>
        </w:numPr>
      </w:pPr>
      <w:r w:rsidRPr="002F7DDB">
        <w:t>FORMAZIONE</w:t>
      </w:r>
    </w:p>
    <w:p w14:paraId="70B6A8C5" w14:textId="232CA61B" w:rsidR="00A84357" w:rsidRPr="002F7DDB" w:rsidRDefault="0094485E" w:rsidP="00535C53">
      <w:pPr>
        <w:pStyle w:val="Paragrafoelenco"/>
        <w:numPr>
          <w:ilvl w:val="0"/>
          <w:numId w:val="80"/>
        </w:numPr>
      </w:pPr>
      <w:r w:rsidRPr="002F7DDB">
        <w:t>PROVVEDIMENTI CON EFFETTI ECONOMICI NEI CONFRONTI DEI DESTINATARI</w:t>
      </w:r>
    </w:p>
    <w:p w14:paraId="2EBA634B" w14:textId="033F2EAA" w:rsidR="006D556E" w:rsidRPr="002F7DDB" w:rsidRDefault="00A069BC" w:rsidP="00A069BC">
      <w:pPr>
        <w:pStyle w:val="Paragrafoelenco"/>
        <w:numPr>
          <w:ilvl w:val="0"/>
          <w:numId w:val="80"/>
        </w:numPr>
      </w:pPr>
      <w:r w:rsidRPr="002F7DDB">
        <w:t>GESTIONE DELLE ENTRATE DELLE SPESE E DEL PATRIMONIO</w:t>
      </w:r>
    </w:p>
    <w:p w14:paraId="0E59C673" w14:textId="0E9BE3BB" w:rsidR="0094485E" w:rsidRPr="002F7DDB" w:rsidRDefault="0094485E" w:rsidP="00535C53">
      <w:pPr>
        <w:pStyle w:val="Paragrafoelenco"/>
        <w:numPr>
          <w:ilvl w:val="0"/>
          <w:numId w:val="80"/>
        </w:numPr>
      </w:pPr>
      <w:r w:rsidRPr="002F7DDB">
        <w:t xml:space="preserve">AFFARI LEGALI E CONTENZIOSO </w:t>
      </w:r>
    </w:p>
    <w:p w14:paraId="5865CE0E" w14:textId="6844D80B" w:rsidR="00FC3D16" w:rsidRPr="002F7DDB" w:rsidRDefault="00635726">
      <w:r w:rsidRPr="002F7DDB">
        <w:t>Di seguito sono analizzati i suddetti processi, ritenuti a rischio significativo di commissione dei reati “</w:t>
      </w:r>
      <w:r w:rsidRPr="002F7DDB">
        <w:rPr>
          <w:iCs/>
        </w:rPr>
        <w:t>contro</w:t>
      </w:r>
      <w:r w:rsidRPr="002F7DDB">
        <w:t>” e “</w:t>
      </w:r>
      <w:r w:rsidRPr="002F7DDB">
        <w:rPr>
          <w:iCs/>
        </w:rPr>
        <w:t>nei rapporti</w:t>
      </w:r>
      <w:r w:rsidRPr="002F7DDB">
        <w:t xml:space="preserve">” con la Pubblica Amministrazione, e le relative misure di contenimento del rischio. </w:t>
      </w:r>
    </w:p>
    <w:p w14:paraId="34210CD1" w14:textId="7AFAFE4B" w:rsidR="00B14FA9" w:rsidRPr="002F7DDB" w:rsidRDefault="00B14FA9">
      <w:r w:rsidRPr="002F7DDB">
        <w:t>I paragrafi che seguono sono dedicati alla descrizione sintetica dei processi collegati e delle misure individuate in relazione a ciascuna Area di rischio.</w:t>
      </w:r>
    </w:p>
    <w:p w14:paraId="39AA97E5" w14:textId="2B70E568" w:rsidR="00B14FA9" w:rsidRPr="002F7DDB" w:rsidRDefault="00B14FA9">
      <w:r w:rsidRPr="002F7DDB">
        <w:t xml:space="preserve">La parte tecnica relativa al calcolo del livello del rischio in relazione a ciascun processo afferente alle Aree, il dettaglio delle misure per il contenimento del rischio e la programmazione triennale </w:t>
      </w:r>
      <w:r w:rsidR="00B07C37" w:rsidRPr="002F7DDB">
        <w:t>degli interventi</w:t>
      </w:r>
      <w:r w:rsidRPr="002F7DDB">
        <w:t xml:space="preserve"> sono invece riportate nelle </w:t>
      </w:r>
      <w:r w:rsidR="00B07C37" w:rsidRPr="002F7DDB">
        <w:t xml:space="preserve">Tabelle 1. e 2. </w:t>
      </w:r>
      <w:r w:rsidRPr="002F7DDB">
        <w:t xml:space="preserve"> </w:t>
      </w:r>
      <w:r w:rsidR="00B07C37" w:rsidRPr="002F7DDB">
        <w:t>Allegate al presente Piano.</w:t>
      </w:r>
    </w:p>
    <w:p w14:paraId="251D8E31" w14:textId="31AAB34B" w:rsidR="009F40BC" w:rsidRPr="002F7DDB" w:rsidRDefault="0009672C">
      <w:r w:rsidRPr="002F7DDB">
        <w:t>La mappatura di tutti i processi dell</w:t>
      </w:r>
      <w:r w:rsidR="009F40BC" w:rsidRPr="002F7DDB">
        <w:t>’</w:t>
      </w:r>
      <w:r w:rsidRPr="002F7DDB">
        <w:t xml:space="preserve">organizzazione </w:t>
      </w:r>
      <w:proofErr w:type="spellStart"/>
      <w:r w:rsidRPr="002F7DDB">
        <w:t>sara</w:t>
      </w:r>
      <w:r w:rsidR="009F40BC" w:rsidRPr="002F7DDB">
        <w:t>’</w:t>
      </w:r>
      <w:proofErr w:type="spellEnd"/>
      <w:r w:rsidRPr="002F7DDB">
        <w:t xml:space="preserve"> completata nel corso del 201</w:t>
      </w:r>
      <w:r w:rsidR="009F40BC" w:rsidRPr="002F7DDB">
        <w:t>9</w:t>
      </w:r>
      <w:r w:rsidRPr="002F7DDB">
        <w:t xml:space="preserve"> al fine di individuare le ulteriori aree di rischio rispetto</w:t>
      </w:r>
      <w:r w:rsidR="0078179D" w:rsidRPr="002F7DDB">
        <w:t xml:space="preserve"> </w:t>
      </w:r>
      <w:r w:rsidRPr="002F7DDB">
        <w:t>a quelle già considerate e rivalutare l’</w:t>
      </w:r>
      <w:proofErr w:type="spellStart"/>
      <w:r w:rsidRPr="002F7DDB">
        <w:t>assessment</w:t>
      </w:r>
      <w:proofErr w:type="spellEnd"/>
      <w:r w:rsidRPr="002F7DDB">
        <w:t xml:space="preserve"> del rischio e le misure corrispondenti.</w:t>
      </w:r>
    </w:p>
    <w:p w14:paraId="549EE2C6" w14:textId="31B677DB" w:rsidR="003A6A04" w:rsidRPr="002F7DDB" w:rsidRDefault="009A259A">
      <w:pPr>
        <w:pStyle w:val="Titolo2"/>
      </w:pPr>
      <w:bookmarkStart w:id="87" w:name="_Toc535265776"/>
      <w:bookmarkStart w:id="88" w:name="_Toc535335089"/>
      <w:r w:rsidRPr="002F7DDB">
        <w:t xml:space="preserve">Area </w:t>
      </w:r>
      <w:r w:rsidR="003A6A04" w:rsidRPr="002F7DDB">
        <w:t>Gestione del personale</w:t>
      </w:r>
      <w:bookmarkEnd w:id="87"/>
      <w:bookmarkEnd w:id="88"/>
      <w:r w:rsidR="003A6A04" w:rsidRPr="002F7DDB">
        <w:t xml:space="preserve"> </w:t>
      </w:r>
    </w:p>
    <w:p w14:paraId="3AB24B96" w14:textId="3A9FB003" w:rsidR="009265CE" w:rsidRPr="002F7DDB" w:rsidRDefault="003A6A04">
      <w:pPr>
        <w:rPr>
          <w:bCs/>
        </w:rPr>
      </w:pPr>
      <w:r w:rsidRPr="002F7DDB">
        <w:t>I processi che si sviluppano in tal</w:t>
      </w:r>
      <w:r w:rsidR="00B14FA9" w:rsidRPr="002F7DDB">
        <w:t>e</w:t>
      </w:r>
      <w:r w:rsidRPr="002F7DDB">
        <w:t xml:space="preserve"> ambito sono essenzialmente quelli di seguito riportati: </w:t>
      </w:r>
    </w:p>
    <w:p w14:paraId="4BB3DBA7" w14:textId="77777777" w:rsidR="00A43AC7" w:rsidRPr="002F7DDB" w:rsidRDefault="00A43AC7" w:rsidP="00535C53">
      <w:pPr>
        <w:pStyle w:val="Paragrafoelenco"/>
        <w:numPr>
          <w:ilvl w:val="0"/>
          <w:numId w:val="121"/>
        </w:numPr>
        <w:rPr>
          <w:lang w:eastAsia="it-IT"/>
        </w:rPr>
      </w:pPr>
      <w:r w:rsidRPr="002F7DDB">
        <w:rPr>
          <w:lang w:eastAsia="it-IT"/>
        </w:rPr>
        <w:t>Affidamento incarichi di collaborazione/consulenze</w:t>
      </w:r>
    </w:p>
    <w:p w14:paraId="4DFE8563" w14:textId="77777777" w:rsidR="00A43AC7" w:rsidRPr="002F7DDB" w:rsidRDefault="00A43AC7" w:rsidP="00535C53">
      <w:pPr>
        <w:pStyle w:val="Paragrafoelenco"/>
        <w:numPr>
          <w:ilvl w:val="0"/>
          <w:numId w:val="121"/>
        </w:numPr>
        <w:rPr>
          <w:lang w:eastAsia="it-IT"/>
        </w:rPr>
      </w:pPr>
      <w:r w:rsidRPr="002F7DDB">
        <w:rPr>
          <w:lang w:eastAsia="it-IT"/>
        </w:rPr>
        <w:t>Autorizzazione incarichi esterni a dipendenti</w:t>
      </w:r>
    </w:p>
    <w:p w14:paraId="384FFA23" w14:textId="77777777" w:rsidR="00A43AC7" w:rsidRPr="002F7DDB" w:rsidRDefault="00A43AC7" w:rsidP="00535C53">
      <w:pPr>
        <w:pStyle w:val="Paragrafoelenco"/>
        <w:numPr>
          <w:ilvl w:val="0"/>
          <w:numId w:val="121"/>
        </w:numPr>
        <w:rPr>
          <w:lang w:eastAsia="it-IT"/>
        </w:rPr>
      </w:pPr>
      <w:r w:rsidRPr="002F7DDB">
        <w:rPr>
          <w:lang w:eastAsia="it-IT"/>
        </w:rPr>
        <w:t>Conferimento incarichi interni a dipendenti</w:t>
      </w:r>
    </w:p>
    <w:p w14:paraId="6F3BDC04" w14:textId="77777777" w:rsidR="00A43AC7" w:rsidRPr="002F7DDB" w:rsidRDefault="00A43AC7" w:rsidP="00535C53">
      <w:pPr>
        <w:pStyle w:val="Paragrafoelenco"/>
        <w:numPr>
          <w:ilvl w:val="0"/>
          <w:numId w:val="121"/>
        </w:numPr>
        <w:rPr>
          <w:lang w:eastAsia="it-IT"/>
        </w:rPr>
      </w:pPr>
      <w:r w:rsidRPr="002F7DDB">
        <w:rPr>
          <w:lang w:eastAsia="it-IT"/>
        </w:rPr>
        <w:t>Gestione data base presenze</w:t>
      </w:r>
    </w:p>
    <w:p w14:paraId="66747458" w14:textId="0ABD036D" w:rsidR="00A43AC7" w:rsidRPr="002F7DDB" w:rsidRDefault="00A43AC7" w:rsidP="00535C53">
      <w:pPr>
        <w:pStyle w:val="Paragrafoelenco"/>
        <w:numPr>
          <w:ilvl w:val="0"/>
          <w:numId w:val="121"/>
        </w:numPr>
      </w:pPr>
      <w:r w:rsidRPr="002F7DDB">
        <w:rPr>
          <w:lang w:eastAsia="it-IT"/>
        </w:rPr>
        <w:t>Procedure concorsuali interne/Sviluppi Economici</w:t>
      </w:r>
    </w:p>
    <w:p w14:paraId="1039258C" w14:textId="78D26A6C" w:rsidR="00C15D0B" w:rsidRPr="002F7DDB" w:rsidRDefault="00A65374" w:rsidP="00535C53">
      <w:pPr>
        <w:pStyle w:val="Paragrafoelenco"/>
        <w:numPr>
          <w:ilvl w:val="0"/>
          <w:numId w:val="121"/>
        </w:numPr>
      </w:pPr>
      <w:r w:rsidRPr="002F7DDB">
        <w:t>Procedure concorsuali/R</w:t>
      </w:r>
      <w:r w:rsidR="00C15D0B" w:rsidRPr="002F7DDB">
        <w:t>eclutamento</w:t>
      </w:r>
      <w:r w:rsidRPr="002F7DDB">
        <w:t xml:space="preserve"> del personale </w:t>
      </w:r>
    </w:p>
    <w:p w14:paraId="6E6EB126" w14:textId="6B1A86F1" w:rsidR="003A6A04" w:rsidRPr="002F7DDB" w:rsidRDefault="006F0D1E">
      <w:r w:rsidRPr="002F7DDB">
        <w:t>In un’ottica strumentale alla realizzazione di fatti di corruzione, i rischi</w:t>
      </w:r>
      <w:r w:rsidR="00A43AC7" w:rsidRPr="002F7DDB">
        <w:t xml:space="preserve"> individu</w:t>
      </w:r>
      <w:r w:rsidR="00071F80" w:rsidRPr="002F7DDB">
        <w:t>a</w:t>
      </w:r>
      <w:r w:rsidR="00A43AC7" w:rsidRPr="002F7DDB">
        <w:t>ti</w:t>
      </w:r>
      <w:r w:rsidRPr="002F7DDB">
        <w:t xml:space="preserve"> legati a tali processi sono quelli di seguito elencati:</w:t>
      </w:r>
    </w:p>
    <w:p w14:paraId="3EF04C95" w14:textId="2D44707F" w:rsidR="00071F80" w:rsidRPr="002F7DDB" w:rsidRDefault="00071F80" w:rsidP="00535C53">
      <w:pPr>
        <w:pStyle w:val="Paragrafoelenco"/>
        <w:numPr>
          <w:ilvl w:val="0"/>
          <w:numId w:val="121"/>
        </w:numPr>
        <w:rPr>
          <w:lang w:eastAsia="it-IT"/>
        </w:rPr>
      </w:pPr>
      <w:r w:rsidRPr="002F7DDB">
        <w:rPr>
          <w:lang w:eastAsia="it-IT"/>
        </w:rPr>
        <w:t xml:space="preserve">Affidamento a soggetto privo dei requisiti per lo svolgimento </w:t>
      </w:r>
      <w:r w:rsidR="00A353D7" w:rsidRPr="002F7DDB">
        <w:rPr>
          <w:lang w:eastAsia="it-IT"/>
        </w:rPr>
        <w:t>dell’attività lavorativa</w:t>
      </w:r>
      <w:r w:rsidR="00B07C37" w:rsidRPr="002F7DDB">
        <w:rPr>
          <w:lang w:eastAsia="it-IT"/>
        </w:rPr>
        <w:t>;</w:t>
      </w:r>
    </w:p>
    <w:p w14:paraId="35834B5F" w14:textId="270D0566" w:rsidR="00071F80" w:rsidRPr="002F7DDB" w:rsidRDefault="00071F80" w:rsidP="00535C53">
      <w:pPr>
        <w:pStyle w:val="Paragrafoelenco"/>
        <w:numPr>
          <w:ilvl w:val="0"/>
          <w:numId w:val="121"/>
        </w:numPr>
        <w:rPr>
          <w:lang w:eastAsia="it-IT"/>
        </w:rPr>
      </w:pPr>
      <w:r w:rsidRPr="002F7DDB">
        <w:rPr>
          <w:lang w:eastAsia="it-IT"/>
        </w:rPr>
        <w:t>Autorizzazione incarico</w:t>
      </w:r>
      <w:r w:rsidR="00A353D7" w:rsidRPr="002F7DDB">
        <w:rPr>
          <w:lang w:eastAsia="it-IT"/>
        </w:rPr>
        <w:t xml:space="preserve"> esterno</w:t>
      </w:r>
      <w:r w:rsidRPr="002F7DDB">
        <w:rPr>
          <w:lang w:eastAsia="it-IT"/>
        </w:rPr>
        <w:t xml:space="preserve"> in assenza requisiti di legge</w:t>
      </w:r>
      <w:r w:rsidR="00B07C37" w:rsidRPr="002F7DDB">
        <w:rPr>
          <w:lang w:eastAsia="it-IT"/>
        </w:rPr>
        <w:t>;</w:t>
      </w:r>
    </w:p>
    <w:p w14:paraId="1B23B8A2" w14:textId="59032414" w:rsidR="00071F80" w:rsidRPr="002F7DDB" w:rsidRDefault="00071F80" w:rsidP="00535C53">
      <w:pPr>
        <w:pStyle w:val="Paragrafoelenco"/>
        <w:numPr>
          <w:ilvl w:val="0"/>
          <w:numId w:val="121"/>
        </w:numPr>
        <w:rPr>
          <w:lang w:eastAsia="it-IT"/>
        </w:rPr>
      </w:pPr>
      <w:r w:rsidRPr="002F7DDB">
        <w:rPr>
          <w:lang w:eastAsia="it-IT"/>
        </w:rPr>
        <w:t>Conferimento incarico</w:t>
      </w:r>
      <w:r w:rsidR="00A353D7" w:rsidRPr="002F7DDB">
        <w:rPr>
          <w:lang w:eastAsia="it-IT"/>
        </w:rPr>
        <w:t xml:space="preserve"> interno</w:t>
      </w:r>
      <w:r w:rsidRPr="002F7DDB">
        <w:rPr>
          <w:lang w:eastAsia="it-IT"/>
        </w:rPr>
        <w:t xml:space="preserve"> in assenza requisito imparzialità</w:t>
      </w:r>
      <w:r w:rsidR="00B07C37" w:rsidRPr="002F7DDB">
        <w:rPr>
          <w:lang w:eastAsia="it-IT"/>
        </w:rPr>
        <w:t>;</w:t>
      </w:r>
    </w:p>
    <w:p w14:paraId="69FDCF65" w14:textId="02D5EEC6" w:rsidR="00071F80" w:rsidRPr="002F7DDB" w:rsidRDefault="00071F80" w:rsidP="00535C53">
      <w:pPr>
        <w:pStyle w:val="Paragrafoelenco"/>
        <w:numPr>
          <w:ilvl w:val="0"/>
          <w:numId w:val="121"/>
        </w:numPr>
        <w:rPr>
          <w:lang w:eastAsia="it-IT"/>
        </w:rPr>
      </w:pPr>
      <w:r w:rsidRPr="002F7DDB">
        <w:rPr>
          <w:lang w:eastAsia="it-IT"/>
        </w:rPr>
        <w:t>Composizione della commissione di concorso finalizzata al reclutamento di candidati particolari</w:t>
      </w:r>
      <w:r w:rsidR="00B07C37" w:rsidRPr="002F7DDB">
        <w:rPr>
          <w:lang w:eastAsia="it-IT"/>
        </w:rPr>
        <w:t>;</w:t>
      </w:r>
    </w:p>
    <w:p w14:paraId="2C06E9F1" w14:textId="6435E42B" w:rsidR="00071F80" w:rsidRPr="002F7DDB" w:rsidRDefault="00071F80" w:rsidP="00535C53">
      <w:pPr>
        <w:pStyle w:val="Paragrafoelenco"/>
        <w:numPr>
          <w:ilvl w:val="0"/>
          <w:numId w:val="121"/>
        </w:numPr>
        <w:rPr>
          <w:lang w:eastAsia="it-IT"/>
        </w:rPr>
      </w:pPr>
      <w:r w:rsidRPr="002F7DDB">
        <w:rPr>
          <w:lang w:eastAsia="it-IT"/>
        </w:rPr>
        <w:t>Pubblicazione effettuata con tempi o modalità non atti a favorire la migliore divulgazione</w:t>
      </w:r>
      <w:r w:rsidR="00B07C37" w:rsidRPr="002F7DDB">
        <w:rPr>
          <w:lang w:eastAsia="it-IT"/>
        </w:rPr>
        <w:t>;</w:t>
      </w:r>
    </w:p>
    <w:p w14:paraId="4338178B" w14:textId="027F25FA" w:rsidR="00071F80" w:rsidRPr="002F7DDB" w:rsidRDefault="00071F80" w:rsidP="00535C53">
      <w:pPr>
        <w:pStyle w:val="Paragrafoelenco"/>
        <w:numPr>
          <w:ilvl w:val="0"/>
          <w:numId w:val="121"/>
        </w:numPr>
        <w:rPr>
          <w:lang w:eastAsia="it-IT"/>
        </w:rPr>
      </w:pPr>
      <w:r w:rsidRPr="002F7DDB">
        <w:rPr>
          <w:lang w:eastAsia="it-IT"/>
        </w:rPr>
        <w:t>Determinazione di requisiti atti a favorire un determinato candidato</w:t>
      </w:r>
      <w:r w:rsidR="00B07C37" w:rsidRPr="002F7DDB">
        <w:rPr>
          <w:lang w:eastAsia="it-IT"/>
        </w:rPr>
        <w:t>;</w:t>
      </w:r>
    </w:p>
    <w:p w14:paraId="0641CAF6" w14:textId="62E0AA48" w:rsidR="00071F80" w:rsidRPr="002F7DDB" w:rsidRDefault="00071F80" w:rsidP="00535C53">
      <w:pPr>
        <w:pStyle w:val="Paragrafoelenco"/>
        <w:numPr>
          <w:ilvl w:val="0"/>
          <w:numId w:val="121"/>
        </w:numPr>
        <w:rPr>
          <w:lang w:eastAsia="it-IT"/>
        </w:rPr>
      </w:pPr>
      <w:r w:rsidRPr="002F7DDB">
        <w:rPr>
          <w:lang w:eastAsia="it-IT"/>
        </w:rPr>
        <w:t>Gestione parziale o omissiva delle verifiche a favore o contro determinati soggetti</w:t>
      </w:r>
      <w:r w:rsidR="00B07C37" w:rsidRPr="002F7DDB">
        <w:rPr>
          <w:lang w:eastAsia="it-IT"/>
        </w:rPr>
        <w:t>;</w:t>
      </w:r>
    </w:p>
    <w:p w14:paraId="15DBBC21" w14:textId="457DC338" w:rsidR="00C15D0B" w:rsidRPr="002F7DDB" w:rsidRDefault="00C15D0B" w:rsidP="00535C53">
      <w:pPr>
        <w:pStyle w:val="Paragrafoelenco"/>
        <w:numPr>
          <w:ilvl w:val="0"/>
          <w:numId w:val="121"/>
        </w:numPr>
      </w:pPr>
      <w:r w:rsidRPr="002F7DDB">
        <w:rPr>
          <w:lang w:eastAsia="it-IT"/>
        </w:rPr>
        <w:t xml:space="preserve">Reclutamento </w:t>
      </w:r>
      <w:r w:rsidR="00A65374" w:rsidRPr="002F7DDB">
        <w:rPr>
          <w:lang w:eastAsia="it-IT"/>
        </w:rPr>
        <w:t>del personale</w:t>
      </w:r>
      <w:r w:rsidRPr="002F7DDB">
        <w:rPr>
          <w:lang w:eastAsia="it-IT"/>
        </w:rPr>
        <w:t xml:space="preserve"> non corrispondent</w:t>
      </w:r>
      <w:r w:rsidR="00A65374" w:rsidRPr="002F7DDB">
        <w:rPr>
          <w:lang w:eastAsia="it-IT"/>
        </w:rPr>
        <w:t>e</w:t>
      </w:r>
      <w:r w:rsidRPr="002F7DDB">
        <w:rPr>
          <w:lang w:eastAsia="it-IT"/>
        </w:rPr>
        <w:t xml:space="preserve"> all’effettivo fabbisogno dell’ente</w:t>
      </w:r>
      <w:r w:rsidRPr="002F7DDB">
        <w:t>.</w:t>
      </w:r>
    </w:p>
    <w:p w14:paraId="12D24F8B" w14:textId="47FD36B2" w:rsidR="003A6A04" w:rsidRPr="002F7DDB" w:rsidRDefault="003A6A04">
      <w:pPr>
        <w:pStyle w:val="Titolo3"/>
      </w:pPr>
      <w:r w:rsidRPr="002F7DDB">
        <w:t xml:space="preserve"> </w:t>
      </w:r>
      <w:bookmarkStart w:id="89" w:name="_Toc535335090"/>
      <w:r w:rsidRPr="002F7DDB">
        <w:t>Principi di controllo e presidi di contenimento del rischio</w:t>
      </w:r>
      <w:bookmarkEnd w:id="89"/>
      <w:r w:rsidRPr="002F7DDB">
        <w:t xml:space="preserve"> </w:t>
      </w:r>
    </w:p>
    <w:p w14:paraId="294238E0" w14:textId="0512794B" w:rsidR="003A6A04" w:rsidRPr="002F7DDB" w:rsidRDefault="00B14FA9">
      <w:r w:rsidRPr="002F7DDB">
        <w:t>In generale, p</w:t>
      </w:r>
      <w:r w:rsidR="003A6A04" w:rsidRPr="002F7DDB">
        <w:t xml:space="preserve">er quanto concerne </w:t>
      </w:r>
      <w:r w:rsidRPr="002F7DDB">
        <w:t>l’Area</w:t>
      </w:r>
      <w:r w:rsidR="003A6A04" w:rsidRPr="002F7DDB">
        <w:t xml:space="preserve"> </w:t>
      </w:r>
      <w:r w:rsidR="003A6A04" w:rsidRPr="002F7DDB">
        <w:rPr>
          <w:iCs/>
        </w:rPr>
        <w:t>Gestione del personale</w:t>
      </w:r>
      <w:r w:rsidR="003A6A04" w:rsidRPr="002F7DDB">
        <w:t>, nelle fasi di reclutamento</w:t>
      </w:r>
      <w:r w:rsidR="00DF1364" w:rsidRPr="002F7DDB">
        <w:t xml:space="preserve"> dall’esterno e di selezione interna del personale a fini premiali</w:t>
      </w:r>
      <w:r w:rsidR="003A6A04" w:rsidRPr="002F7DDB">
        <w:t xml:space="preserve"> e di progressioni di carriera, il CNDCEC utilizza, nella prassi, i seguenti protocolli preventivi: </w:t>
      </w:r>
    </w:p>
    <w:p w14:paraId="3A331CB2" w14:textId="14903EDE" w:rsidR="00542E68" w:rsidRPr="002F7DDB" w:rsidRDefault="00542E68" w:rsidP="00535C53">
      <w:pPr>
        <w:pStyle w:val="Paragrafoelenco"/>
        <w:numPr>
          <w:ilvl w:val="0"/>
          <w:numId w:val="121"/>
        </w:numPr>
        <w:rPr>
          <w:lang w:eastAsia="it-IT"/>
        </w:rPr>
      </w:pPr>
      <w:r w:rsidRPr="002F7DDB">
        <w:rPr>
          <w:lang w:eastAsia="it-IT"/>
        </w:rPr>
        <w:lastRenderedPageBreak/>
        <w:t xml:space="preserve">Predeterminazione </w:t>
      </w:r>
      <w:r w:rsidR="003A6A04" w:rsidRPr="002F7DDB">
        <w:rPr>
          <w:lang w:eastAsia="it-IT"/>
        </w:rPr>
        <w:t xml:space="preserve">dei requisiti </w:t>
      </w:r>
      <w:r w:rsidRPr="002F7DDB">
        <w:rPr>
          <w:lang w:eastAsia="it-IT"/>
        </w:rPr>
        <w:t>professionali, dell’oggetto e della motivazione per l’affidamento della collaborazione/incarico;</w:t>
      </w:r>
    </w:p>
    <w:p w14:paraId="15A1B476" w14:textId="5259B856" w:rsidR="00542E68" w:rsidRPr="002F7DDB" w:rsidRDefault="00542E68" w:rsidP="00535C53">
      <w:pPr>
        <w:pStyle w:val="Paragrafoelenco"/>
        <w:numPr>
          <w:ilvl w:val="0"/>
          <w:numId w:val="121"/>
        </w:numPr>
        <w:rPr>
          <w:lang w:eastAsia="it-IT"/>
        </w:rPr>
      </w:pPr>
      <w:r w:rsidRPr="002F7DDB">
        <w:rPr>
          <w:lang w:eastAsia="it-IT"/>
        </w:rPr>
        <w:t>Verifica preliminare delle incompatibilità e dei conflitti di interesse;</w:t>
      </w:r>
    </w:p>
    <w:p w14:paraId="5A58407B" w14:textId="3F2EB7DA" w:rsidR="00542E68" w:rsidRPr="002F7DDB" w:rsidRDefault="00D67246" w:rsidP="00535C53">
      <w:pPr>
        <w:pStyle w:val="Paragrafoelenco"/>
        <w:numPr>
          <w:ilvl w:val="0"/>
          <w:numId w:val="121"/>
        </w:numPr>
        <w:rPr>
          <w:lang w:eastAsia="it-IT"/>
        </w:rPr>
      </w:pPr>
      <w:r w:rsidRPr="002F7DDB">
        <w:rPr>
          <w:lang w:eastAsia="it-IT"/>
        </w:rPr>
        <w:t>Preliminare ricognizione delle professionalità interne/pubblicità;</w:t>
      </w:r>
    </w:p>
    <w:p w14:paraId="480626FC" w14:textId="46B76330" w:rsidR="00542E68" w:rsidRPr="002F7DDB" w:rsidRDefault="00D67246" w:rsidP="00535C53">
      <w:pPr>
        <w:pStyle w:val="Paragrafoelenco"/>
        <w:numPr>
          <w:ilvl w:val="0"/>
          <w:numId w:val="121"/>
        </w:numPr>
        <w:rPr>
          <w:lang w:eastAsia="it-IT"/>
        </w:rPr>
      </w:pPr>
      <w:r w:rsidRPr="002F7DDB">
        <w:rPr>
          <w:lang w:eastAsia="it-IT"/>
        </w:rPr>
        <w:t>Formazione della Commissione in conformità ai principi del D. Lgs. 165/2001 ed alle Linee Guida Funzione Pubblica;</w:t>
      </w:r>
    </w:p>
    <w:p w14:paraId="04650F35" w14:textId="659D8AA5" w:rsidR="00D67246" w:rsidRPr="002F7DDB" w:rsidRDefault="00D67246" w:rsidP="00535C53">
      <w:pPr>
        <w:pStyle w:val="Paragrafoelenco"/>
        <w:numPr>
          <w:ilvl w:val="0"/>
          <w:numId w:val="121"/>
        </w:numPr>
        <w:rPr>
          <w:lang w:eastAsia="it-IT"/>
        </w:rPr>
      </w:pPr>
      <w:r w:rsidRPr="002F7DDB">
        <w:rPr>
          <w:lang w:eastAsia="it-IT"/>
        </w:rPr>
        <w:t>Frammentazione delle attività con altra funzione;</w:t>
      </w:r>
    </w:p>
    <w:p w14:paraId="67DCDB3E" w14:textId="5F8A5DB1" w:rsidR="00D67246" w:rsidRPr="002F7DDB" w:rsidRDefault="00D67246" w:rsidP="00535C53">
      <w:pPr>
        <w:pStyle w:val="Paragrafoelenco"/>
        <w:numPr>
          <w:ilvl w:val="0"/>
          <w:numId w:val="121"/>
        </w:numPr>
        <w:rPr>
          <w:lang w:eastAsia="it-IT"/>
        </w:rPr>
      </w:pPr>
      <w:r w:rsidRPr="002F7DDB">
        <w:rPr>
          <w:lang w:eastAsia="it-IT"/>
        </w:rPr>
        <w:t>Tempestiva attuazione delle attività rispetto alla pubblicazione dei bandi e dei documenti collegati;</w:t>
      </w:r>
    </w:p>
    <w:p w14:paraId="6D721A70" w14:textId="5701A291" w:rsidR="003A6A04" w:rsidRPr="002F7DDB" w:rsidRDefault="00067F63" w:rsidP="00535C53">
      <w:pPr>
        <w:pStyle w:val="Paragrafoelenco"/>
        <w:numPr>
          <w:ilvl w:val="0"/>
          <w:numId w:val="121"/>
        </w:numPr>
        <w:rPr>
          <w:lang w:eastAsia="it-IT"/>
        </w:rPr>
      </w:pPr>
      <w:r w:rsidRPr="002F7DDB">
        <w:rPr>
          <w:lang w:eastAsia="it-IT"/>
        </w:rPr>
        <w:t>S</w:t>
      </w:r>
      <w:r w:rsidR="003A6A04" w:rsidRPr="002F7DDB">
        <w:rPr>
          <w:lang w:eastAsia="it-IT"/>
        </w:rPr>
        <w:t>elezione delle risorse effettuata</w:t>
      </w:r>
      <w:r w:rsidR="00B92CC6" w:rsidRPr="002F7DDB">
        <w:rPr>
          <w:lang w:eastAsia="it-IT"/>
        </w:rPr>
        <w:t xml:space="preserve"> in conformità </w:t>
      </w:r>
      <w:r w:rsidR="0004122E" w:rsidRPr="002F7DDB">
        <w:rPr>
          <w:lang w:eastAsia="it-IT"/>
        </w:rPr>
        <w:t>ai principi</w:t>
      </w:r>
      <w:r w:rsidR="00B92CC6" w:rsidRPr="002F7DDB">
        <w:rPr>
          <w:lang w:eastAsia="it-IT"/>
        </w:rPr>
        <w:t xml:space="preserve"> </w:t>
      </w:r>
      <w:r w:rsidR="005555C6" w:rsidRPr="002F7DDB">
        <w:rPr>
          <w:lang w:eastAsia="it-IT"/>
        </w:rPr>
        <w:t>generali vigenti in materia di acc</w:t>
      </w:r>
      <w:r w:rsidR="00B92CC6" w:rsidRPr="002F7DDB">
        <w:rPr>
          <w:lang w:eastAsia="it-IT"/>
        </w:rPr>
        <w:t>esso al pubblico impiego</w:t>
      </w:r>
      <w:r w:rsidR="0004122E" w:rsidRPr="002F7DDB">
        <w:rPr>
          <w:lang w:eastAsia="it-IT"/>
        </w:rPr>
        <w:t xml:space="preserve"> ai sensi del D. Lgs. 165/2001 e </w:t>
      </w:r>
      <w:r w:rsidR="003A6A04" w:rsidRPr="002F7DDB">
        <w:rPr>
          <w:lang w:eastAsia="it-IT"/>
        </w:rPr>
        <w:t xml:space="preserve">nei limiti di rispetto del budget prestabilito e garantendo la tracciabilità e la trasparenza delle valutazioni e delle scelte operate; </w:t>
      </w:r>
    </w:p>
    <w:p w14:paraId="15514305" w14:textId="78F4BA8A" w:rsidR="0004122E" w:rsidRPr="002F7DDB" w:rsidRDefault="00067F63" w:rsidP="00535C53">
      <w:pPr>
        <w:pStyle w:val="Paragrafoelenco"/>
        <w:numPr>
          <w:ilvl w:val="0"/>
          <w:numId w:val="121"/>
        </w:numPr>
        <w:rPr>
          <w:lang w:eastAsia="it-IT"/>
        </w:rPr>
      </w:pPr>
      <w:r w:rsidRPr="002F7DDB">
        <w:rPr>
          <w:lang w:eastAsia="it-IT"/>
        </w:rPr>
        <w:t xml:space="preserve">Adozione del Piano triennale dei </w:t>
      </w:r>
      <w:r w:rsidR="0004122E" w:rsidRPr="002F7DDB">
        <w:rPr>
          <w:lang w:eastAsia="it-IT"/>
        </w:rPr>
        <w:t>fabbisogni di personale con indicazione della dotazione organica</w:t>
      </w:r>
      <w:r w:rsidRPr="002F7DDB">
        <w:rPr>
          <w:lang w:eastAsia="it-IT"/>
        </w:rPr>
        <w:t xml:space="preserve"> e ricognizione periodica dei fabbisogni</w:t>
      </w:r>
      <w:r w:rsidR="00542E68" w:rsidRPr="002F7DDB">
        <w:rPr>
          <w:lang w:eastAsia="it-IT"/>
        </w:rPr>
        <w:t>,</w:t>
      </w:r>
      <w:r w:rsidR="0004122E" w:rsidRPr="002F7DDB">
        <w:rPr>
          <w:lang w:eastAsia="it-IT"/>
        </w:rPr>
        <w:t xml:space="preserve"> </w:t>
      </w:r>
      <w:r w:rsidR="00A65374" w:rsidRPr="002F7DDB">
        <w:rPr>
          <w:lang w:eastAsia="it-IT"/>
        </w:rPr>
        <w:t xml:space="preserve">ai sensi </w:t>
      </w:r>
      <w:r w:rsidR="00A65374" w:rsidRPr="002F7DDB">
        <w:rPr>
          <w:lang w:eastAsia="it-IT"/>
        </w:rPr>
        <w:t>dell’art. 6 del D. Lgs. 165/2001</w:t>
      </w:r>
      <w:r w:rsidR="0004122E" w:rsidRPr="002F7DDB">
        <w:rPr>
          <w:lang w:eastAsia="it-IT"/>
        </w:rPr>
        <w:t>;</w:t>
      </w:r>
    </w:p>
    <w:p w14:paraId="0DDFD056" w14:textId="3773ECF4" w:rsidR="003A6A04" w:rsidRPr="002F7DDB" w:rsidRDefault="0000641E" w:rsidP="00535C53">
      <w:pPr>
        <w:pStyle w:val="Paragrafoelenco"/>
        <w:numPr>
          <w:ilvl w:val="0"/>
          <w:numId w:val="121"/>
        </w:numPr>
        <w:rPr>
          <w:lang w:eastAsia="it-IT"/>
        </w:rPr>
      </w:pPr>
      <w:r w:rsidRPr="002F7DDB">
        <w:rPr>
          <w:lang w:eastAsia="it-IT"/>
        </w:rPr>
        <w:t xml:space="preserve">Predeterminazione </w:t>
      </w:r>
      <w:r w:rsidR="003A6A04" w:rsidRPr="002F7DDB">
        <w:rPr>
          <w:lang w:eastAsia="it-IT"/>
        </w:rPr>
        <w:t xml:space="preserve">di indennità di qualsiasi tipo </w:t>
      </w:r>
      <w:r w:rsidRPr="002F7DDB">
        <w:rPr>
          <w:lang w:eastAsia="it-IT"/>
        </w:rPr>
        <w:t xml:space="preserve">nel </w:t>
      </w:r>
      <w:proofErr w:type="gramStart"/>
      <w:r w:rsidRPr="002F7DDB">
        <w:rPr>
          <w:lang w:eastAsia="it-IT"/>
        </w:rPr>
        <w:t xml:space="preserve">contratto </w:t>
      </w:r>
      <w:r w:rsidR="00B92CC6" w:rsidRPr="002F7DDB">
        <w:rPr>
          <w:lang w:eastAsia="it-IT"/>
        </w:rPr>
        <w:t xml:space="preserve"> Integrativ</w:t>
      </w:r>
      <w:r w:rsidRPr="002F7DDB">
        <w:rPr>
          <w:lang w:eastAsia="it-IT"/>
        </w:rPr>
        <w:t>o</w:t>
      </w:r>
      <w:proofErr w:type="gramEnd"/>
      <w:r w:rsidR="00B92CC6" w:rsidRPr="002F7DDB">
        <w:rPr>
          <w:lang w:eastAsia="it-IT"/>
        </w:rPr>
        <w:t xml:space="preserve"> di Ente</w:t>
      </w:r>
      <w:r w:rsidR="003A6A04" w:rsidRPr="002F7DDB">
        <w:rPr>
          <w:lang w:eastAsia="it-IT"/>
        </w:rPr>
        <w:t xml:space="preserve">; </w:t>
      </w:r>
    </w:p>
    <w:p w14:paraId="433B7808" w14:textId="43B69F51" w:rsidR="003A6A04" w:rsidRPr="002F7DDB" w:rsidRDefault="003A6A04">
      <w:r w:rsidRPr="002F7DDB">
        <w:t xml:space="preserve">Fermo restando quanto contenuto nel Codice di comportamento per i dipendenti, che include la regolamentazione dei casi di conflitto di interesse, </w:t>
      </w:r>
      <w:r w:rsidR="00C15F70" w:rsidRPr="002F7DDB">
        <w:t xml:space="preserve">nonché </w:t>
      </w:r>
      <w:r w:rsidRPr="002F7DDB">
        <w:t>i</w:t>
      </w:r>
      <w:r w:rsidR="00C15F70" w:rsidRPr="002F7DDB">
        <w:t>l</w:t>
      </w:r>
      <w:r w:rsidRPr="002F7DDB">
        <w:t xml:space="preserve"> sistem</w:t>
      </w:r>
      <w:r w:rsidR="00C15F70" w:rsidRPr="002F7DDB">
        <w:t>a</w:t>
      </w:r>
      <w:r w:rsidRPr="002F7DDB">
        <w:t xml:space="preserve"> disciplinare e sanzionatorio da applicare nei casi di illecito, per quanto concerne il reclutamento del personale</w:t>
      </w:r>
      <w:r w:rsidR="0000641E" w:rsidRPr="002F7DDB">
        <w:t>,</w:t>
      </w:r>
      <w:r w:rsidRPr="002F7DDB">
        <w:t xml:space="preserve"> </w:t>
      </w:r>
      <w:r w:rsidR="008E4821" w:rsidRPr="002F7DDB">
        <w:t>il CNDCEC</w:t>
      </w:r>
      <w:r w:rsidRPr="002F7DDB">
        <w:t xml:space="preserve"> opera nel rispetto dei principi di imparzialità, trasparenza e pubblicità. </w:t>
      </w:r>
    </w:p>
    <w:p w14:paraId="5B78B65A" w14:textId="3BD62CCE" w:rsidR="003A6A04" w:rsidRPr="002F7DDB" w:rsidRDefault="003A6A04">
      <w:r w:rsidRPr="002F7DDB">
        <w:t xml:space="preserve">Tutte le fasi della procedura sono monitorate costantemente dal </w:t>
      </w:r>
      <w:r w:rsidR="00AD63DE" w:rsidRPr="002F7DDB">
        <w:t>RPCT</w:t>
      </w:r>
      <w:r w:rsidRPr="002F7DDB">
        <w:t xml:space="preserve">. Spetta alla stessa figura la responsabilità della verifica dell’applicazione di quanto previsto dal Regolamento interno in materia di reclutamento personale. Compete altresì al Responsabile suddetto la verifica sull’insussistenza di cause di </w:t>
      </w:r>
      <w:proofErr w:type="spellStart"/>
      <w:r w:rsidRPr="002F7DDB">
        <w:t>inconferibilità</w:t>
      </w:r>
      <w:proofErr w:type="spellEnd"/>
      <w:r w:rsidRPr="002F7DDB">
        <w:t xml:space="preserve"> ed incompatibilità. </w:t>
      </w:r>
    </w:p>
    <w:p w14:paraId="40F886AB" w14:textId="4A4F1881" w:rsidR="003A6A04" w:rsidRPr="002F7DDB" w:rsidRDefault="003A6A04">
      <w:r w:rsidRPr="002F7DDB">
        <w:t xml:space="preserve">Il conferimento di incarichi di collaborazione o consulenza avviene previa ricognizione delle professionalità interne e, nel caso in cui queste risultino non sufficienti, </w:t>
      </w:r>
      <w:r w:rsidR="00D209F3" w:rsidRPr="002F7DDB">
        <w:t xml:space="preserve">sono attivate le </w:t>
      </w:r>
      <w:r w:rsidRPr="002F7DDB">
        <w:t xml:space="preserve">necessarie ricerche per selezionare figure idonee, analizzando figure compatibili presenti sul mercato, valutandone le competenze ed i </w:t>
      </w:r>
      <w:r w:rsidRPr="002F7DDB">
        <w:rPr>
          <w:i/>
        </w:rPr>
        <w:t>curricula</w:t>
      </w:r>
      <w:r w:rsidRPr="002F7DDB">
        <w:t xml:space="preserve"> in conformità </w:t>
      </w:r>
      <w:r w:rsidR="00D209F3" w:rsidRPr="002F7DDB">
        <w:t>ai principi contenuti nel D</w:t>
      </w:r>
      <w:r w:rsidR="00A25C96" w:rsidRPr="002F7DDB">
        <w:t>.</w:t>
      </w:r>
      <w:r w:rsidR="00D209F3" w:rsidRPr="002F7DDB">
        <w:t xml:space="preserve"> Lgs</w:t>
      </w:r>
      <w:r w:rsidR="00A25C96" w:rsidRPr="002F7DDB">
        <w:t>.</w:t>
      </w:r>
      <w:r w:rsidR="00D209F3" w:rsidRPr="002F7DDB">
        <w:t xml:space="preserve"> 165/2001 e al </w:t>
      </w:r>
      <w:r w:rsidRPr="002F7DDB">
        <w:t xml:space="preserve">vigente regolamento sugli incarichi. </w:t>
      </w:r>
    </w:p>
    <w:p w14:paraId="19531E26" w14:textId="77777777" w:rsidR="003A6A04" w:rsidRPr="002F7DDB" w:rsidRDefault="003A6A04">
      <w:r w:rsidRPr="002F7DDB">
        <w:t xml:space="preserve">Dell’avvio della procedura e dello svolgimento delle sue fasi è informato il </w:t>
      </w:r>
      <w:r w:rsidRPr="002F7DDB">
        <w:rPr>
          <w:iCs/>
        </w:rPr>
        <w:t>RPC</w:t>
      </w:r>
      <w:r w:rsidRPr="002F7DDB">
        <w:t>, il quale effettua un monitoraggio della stessa al fine di accertarne la compatibilità con il quadro procedurale sopra delineato e verificare l’insussistenza di cause ostative.</w:t>
      </w:r>
    </w:p>
    <w:p w14:paraId="4D215B58" w14:textId="7BC8961E" w:rsidR="008E4821" w:rsidRPr="002F7DDB" w:rsidRDefault="009A259A">
      <w:pPr>
        <w:pStyle w:val="Titolo2"/>
      </w:pPr>
      <w:bookmarkStart w:id="90" w:name="_Toc535265777"/>
      <w:bookmarkStart w:id="91" w:name="_Toc535335091"/>
      <w:r w:rsidRPr="002F7DDB">
        <w:t>Area G</w:t>
      </w:r>
      <w:r w:rsidR="008E4821" w:rsidRPr="002F7DDB">
        <w:t>estione dei rapporti con la P.A. (es. stipula convenzioni, contratti, ecc.)</w:t>
      </w:r>
      <w:bookmarkEnd w:id="90"/>
      <w:bookmarkEnd w:id="91"/>
    </w:p>
    <w:p w14:paraId="13BA28D8" w14:textId="6E260B6B" w:rsidR="008E4821" w:rsidRPr="002F7DDB" w:rsidRDefault="008E4821">
      <w:r w:rsidRPr="002F7DDB">
        <w:t xml:space="preserve">Più in generale, i processi relativi alla gestione dei rapporti </w:t>
      </w:r>
      <w:r w:rsidR="00F4618F" w:rsidRPr="002F7DDB">
        <w:t xml:space="preserve">del Consiglio Nazionale </w:t>
      </w:r>
      <w:r w:rsidRPr="002F7DDB">
        <w:t>con la Pubblica Amministrazione sono</w:t>
      </w:r>
      <w:r w:rsidR="00F4618F" w:rsidRPr="002F7DDB">
        <w:t xml:space="preserve"> riconducibili ai</w:t>
      </w:r>
      <w:r w:rsidR="00B07C37" w:rsidRPr="002F7DDB">
        <w:t xml:space="preserve"> processi di:</w:t>
      </w:r>
      <w:r w:rsidRPr="002F7DDB">
        <w:t xml:space="preserve"> </w:t>
      </w:r>
    </w:p>
    <w:p w14:paraId="67BDB331" w14:textId="228176B1" w:rsidR="008E4821" w:rsidRPr="002F7DDB" w:rsidRDefault="008E4821" w:rsidP="002F7DDB">
      <w:pPr>
        <w:pStyle w:val="Paragrafoelenco"/>
        <w:numPr>
          <w:ilvl w:val="0"/>
          <w:numId w:val="140"/>
        </w:numPr>
        <w:rPr>
          <w:lang w:eastAsia="it-IT"/>
        </w:rPr>
      </w:pPr>
      <w:bookmarkStart w:id="92" w:name="_Toc384142621"/>
      <w:r w:rsidRPr="002F7DDB">
        <w:rPr>
          <w:lang w:eastAsia="it-IT"/>
        </w:rPr>
        <w:t>negoziazione, stipula ed esecuzione di contratti e convenzioni</w:t>
      </w:r>
      <w:r w:rsidR="00F4618F" w:rsidRPr="002F7DDB">
        <w:rPr>
          <w:lang w:eastAsia="it-IT"/>
        </w:rPr>
        <w:t xml:space="preserve"> con le Pubbliche Amministrazioni</w:t>
      </w:r>
      <w:r w:rsidRPr="002F7DDB">
        <w:rPr>
          <w:lang w:eastAsia="it-IT"/>
        </w:rPr>
        <w:t>;</w:t>
      </w:r>
      <w:bookmarkEnd w:id="92"/>
      <w:r w:rsidRPr="002F7DDB">
        <w:rPr>
          <w:lang w:eastAsia="it-IT"/>
        </w:rPr>
        <w:t xml:space="preserve"> </w:t>
      </w:r>
    </w:p>
    <w:p w14:paraId="4B71E770" w14:textId="7ABAE210" w:rsidR="00026134" w:rsidRPr="002F7DDB" w:rsidRDefault="00026134">
      <w:bookmarkStart w:id="93" w:name="_Toc384142624"/>
      <w:bookmarkEnd w:id="93"/>
      <w:r w:rsidRPr="002F7DDB">
        <w:t>In un’ottica strumentale alla realizzazione di fatti di corruzione, i rischi legati a tali processi sono quelli di seguito elencati:</w:t>
      </w:r>
    </w:p>
    <w:p w14:paraId="7DE5AA15" w14:textId="7AFFC4F8" w:rsidR="00026134" w:rsidRPr="002F7DDB" w:rsidRDefault="00026134" w:rsidP="002F7DDB">
      <w:pPr>
        <w:pStyle w:val="Paragrafoelenco"/>
        <w:numPr>
          <w:ilvl w:val="0"/>
          <w:numId w:val="140"/>
        </w:numPr>
        <w:rPr>
          <w:lang w:eastAsia="it-IT"/>
        </w:rPr>
      </w:pPr>
      <w:r w:rsidRPr="002F7DDB">
        <w:rPr>
          <w:lang w:eastAsia="it-IT"/>
        </w:rPr>
        <w:t xml:space="preserve">Predisposizione di accordi </w:t>
      </w:r>
      <w:r w:rsidR="00B55255" w:rsidRPr="002F7DDB">
        <w:rPr>
          <w:lang w:eastAsia="it-IT"/>
        </w:rPr>
        <w:t>finalizzati al soddisfacimento di interes</w:t>
      </w:r>
      <w:r w:rsidR="00D209F3" w:rsidRPr="002F7DDB">
        <w:rPr>
          <w:lang w:eastAsia="it-IT"/>
        </w:rPr>
        <w:t>s</w:t>
      </w:r>
      <w:r w:rsidR="00B55255" w:rsidRPr="002F7DDB">
        <w:rPr>
          <w:lang w:eastAsia="it-IT"/>
        </w:rPr>
        <w:t>i privatistici</w:t>
      </w:r>
      <w:r w:rsidR="00F4618F" w:rsidRPr="002F7DDB">
        <w:rPr>
          <w:lang w:eastAsia="it-IT"/>
        </w:rPr>
        <w:t>;</w:t>
      </w:r>
    </w:p>
    <w:p w14:paraId="66FBB8A2" w14:textId="719C8B87" w:rsidR="00C31954" w:rsidRPr="002F7DDB" w:rsidRDefault="00026134" w:rsidP="002F7DDB">
      <w:pPr>
        <w:pStyle w:val="Paragrafoelenco"/>
        <w:numPr>
          <w:ilvl w:val="0"/>
          <w:numId w:val="140"/>
        </w:numPr>
        <w:rPr>
          <w:lang w:eastAsia="it-IT"/>
        </w:rPr>
      </w:pPr>
      <w:r w:rsidRPr="002F7DDB">
        <w:rPr>
          <w:lang w:eastAsia="it-IT"/>
        </w:rPr>
        <w:t>Predisposizione di accordi con contenuti al di fuori delle deleghe attribuite a ciascun Consigliere</w:t>
      </w:r>
      <w:r w:rsidR="005E495E" w:rsidRPr="002F7DDB">
        <w:rPr>
          <w:lang w:eastAsia="it-IT"/>
        </w:rPr>
        <w:t>.</w:t>
      </w:r>
    </w:p>
    <w:p w14:paraId="1DA19DB3" w14:textId="42AC35A2" w:rsidR="00F4618F" w:rsidRPr="002F7DDB" w:rsidRDefault="00F4618F" w:rsidP="00535C53">
      <w:r w:rsidRPr="002F7DDB">
        <w:t>L’Area di rischio in esame, insieme a quella relativa alla concessione di contributi, è collegata direttamente alle responsabilità dell’Organo consiliare.</w:t>
      </w:r>
    </w:p>
    <w:p w14:paraId="0F11E1D0" w14:textId="387957AD" w:rsidR="008E4821" w:rsidRPr="002F7DDB" w:rsidRDefault="008E4821">
      <w:pPr>
        <w:pStyle w:val="Titolo3"/>
      </w:pPr>
      <w:bookmarkStart w:id="94" w:name="_Toc535335092"/>
      <w:r w:rsidRPr="002F7DDB">
        <w:lastRenderedPageBreak/>
        <w:t>Principi di controllo e presidi di contenimento del rischio</w:t>
      </w:r>
      <w:bookmarkEnd w:id="94"/>
      <w:r w:rsidRPr="002F7DDB">
        <w:t xml:space="preserve"> </w:t>
      </w:r>
    </w:p>
    <w:p w14:paraId="3C109E5D" w14:textId="12904D15" w:rsidR="008E4821" w:rsidRPr="002F7DDB" w:rsidRDefault="008E4821">
      <w:r w:rsidRPr="002F7DDB">
        <w:t xml:space="preserve">Per quanto concerne i </w:t>
      </w:r>
      <w:r w:rsidR="00F4618F" w:rsidRPr="002F7DDB">
        <w:t xml:space="preserve">processi </w:t>
      </w:r>
      <w:r w:rsidRPr="002F7DDB">
        <w:t xml:space="preserve">di stipula di convenzioni e contratti </w:t>
      </w:r>
      <w:r w:rsidR="00F4618F" w:rsidRPr="002F7DDB">
        <w:t xml:space="preserve">con la PA, il CNDCEC </w:t>
      </w:r>
      <w:r w:rsidRPr="002F7DDB">
        <w:t>attua i seguenti presidi di contenimento del rischio:</w:t>
      </w:r>
    </w:p>
    <w:p w14:paraId="6498194B" w14:textId="44E9E895" w:rsidR="008E4821" w:rsidRPr="002F7DDB" w:rsidRDefault="008E4821" w:rsidP="00A069BC">
      <w:pPr>
        <w:pStyle w:val="Paragrafoelenco"/>
        <w:numPr>
          <w:ilvl w:val="0"/>
          <w:numId w:val="3"/>
        </w:numPr>
      </w:pPr>
      <w:r w:rsidRPr="002F7DDB">
        <w:t>definizione di un sistema di deleghe e procure tale che, stabilita la soglia di autonomia</w:t>
      </w:r>
      <w:r w:rsidR="00F4618F" w:rsidRPr="002F7DDB">
        <w:t xml:space="preserve"> </w:t>
      </w:r>
      <w:r w:rsidRPr="002F7DDB">
        <w:t xml:space="preserve">gestionale per natura di spesa ed impegno, tutti coloro che materialmente intrattengono rapporti con la Pubblica Amministrazione per conto del </w:t>
      </w:r>
      <w:r w:rsidR="00AB7546" w:rsidRPr="002F7DDB">
        <w:t>CNDCEC</w:t>
      </w:r>
      <w:r w:rsidRPr="002F7DDB">
        <w:t xml:space="preserve"> godano di un’autorizzazione specifica (es. apposita delega);</w:t>
      </w:r>
    </w:p>
    <w:p w14:paraId="3A0F4556" w14:textId="28926AF6" w:rsidR="008E4821" w:rsidRPr="002F7DDB" w:rsidRDefault="008E4821" w:rsidP="00A25C96">
      <w:pPr>
        <w:pStyle w:val="Paragrafoelenco"/>
        <w:numPr>
          <w:ilvl w:val="0"/>
          <w:numId w:val="5"/>
        </w:numPr>
        <w:ind w:left="720"/>
      </w:pPr>
      <w:r w:rsidRPr="002F7DDB">
        <w:t>segregazione dei compiti tra i differenti soggetti coinvolti nei processi di definizione</w:t>
      </w:r>
      <w:r w:rsidR="00F4618F" w:rsidRPr="002F7DDB">
        <w:t xml:space="preserve"> di </w:t>
      </w:r>
      <w:r w:rsidRPr="002F7DDB">
        <w:t>negoziazione/stipula/esecuzione;</w:t>
      </w:r>
    </w:p>
    <w:p w14:paraId="76E3CE14" w14:textId="2B077728" w:rsidR="008E4821" w:rsidRPr="002F7DDB" w:rsidRDefault="008E4821" w:rsidP="00A069BC">
      <w:pPr>
        <w:pStyle w:val="Paragrafoelenco"/>
        <w:numPr>
          <w:ilvl w:val="0"/>
          <w:numId w:val="4"/>
        </w:numPr>
      </w:pPr>
      <w:r w:rsidRPr="002F7DDB">
        <w:t xml:space="preserve">tracciabilità di tutte le dichiarazioni e le comunicazioni rese ad esponenti della P.A. e previste dalle norme in vigore o specificatamente richieste dai suddetti esponenti, che devono rispettare i principi di chiarezza, correttezza, completezza e trasparenza ed essere debitamente protocollate ed archiviate. </w:t>
      </w:r>
    </w:p>
    <w:p w14:paraId="7F1839DF" w14:textId="6B249F79" w:rsidR="00635726" w:rsidRPr="002F7DDB" w:rsidRDefault="0070565C">
      <w:pPr>
        <w:pStyle w:val="Titolo2"/>
      </w:pPr>
      <w:bookmarkStart w:id="95" w:name="_Toc535265778"/>
      <w:r w:rsidRPr="002F7DDB">
        <w:t xml:space="preserve"> </w:t>
      </w:r>
      <w:bookmarkStart w:id="96" w:name="_Toc535335093"/>
      <w:r w:rsidR="00C80C9A" w:rsidRPr="002F7DDB">
        <w:t xml:space="preserve">Area </w:t>
      </w:r>
      <w:r w:rsidR="006C1252" w:rsidRPr="002F7DDB">
        <w:t>A</w:t>
      </w:r>
      <w:r w:rsidR="00635726" w:rsidRPr="002F7DDB">
        <w:t>pprovvigionamento</w:t>
      </w:r>
      <w:r w:rsidR="00294F3C" w:rsidRPr="002F7DDB">
        <w:t xml:space="preserve"> beni e servizi</w:t>
      </w:r>
      <w:bookmarkEnd w:id="95"/>
      <w:bookmarkEnd w:id="96"/>
    </w:p>
    <w:p w14:paraId="5F71187F" w14:textId="103146B4" w:rsidR="00635726" w:rsidRPr="002F7DDB" w:rsidRDefault="0070565C">
      <w:r w:rsidRPr="002F7DDB">
        <w:t>L’Area comprende i</w:t>
      </w:r>
      <w:r w:rsidR="00635726" w:rsidRPr="002F7DDB">
        <w:t xml:space="preserve"> p</w:t>
      </w:r>
      <w:r w:rsidR="00FF1053" w:rsidRPr="002F7DDB">
        <w:t>rocessi</w:t>
      </w:r>
      <w:r w:rsidR="00635726" w:rsidRPr="002F7DDB">
        <w:t xml:space="preserve"> </w:t>
      </w:r>
      <w:r w:rsidR="00FF1053" w:rsidRPr="002F7DDB">
        <w:t>relativi</w:t>
      </w:r>
      <w:r w:rsidR="00635726" w:rsidRPr="002F7DDB">
        <w:t xml:space="preserve"> al reperimento di forniture, servizi, consulenze e lavori necessari al funzionamento dell’</w:t>
      </w:r>
      <w:r w:rsidR="00FF1053" w:rsidRPr="002F7DDB">
        <w:t>Ente</w:t>
      </w:r>
      <w:r w:rsidR="00635726" w:rsidRPr="002F7DDB">
        <w:t>: tale attività si sviluppa a partire dalla manifestazione di un’esigenza da parte di un richiedente (Responsabile d</w:t>
      </w:r>
      <w:r w:rsidR="00283CA8" w:rsidRPr="002F7DDB">
        <w:t>ell’Ufficio</w:t>
      </w:r>
      <w:r w:rsidR="00635726" w:rsidRPr="002F7DDB">
        <w:t>) che</w:t>
      </w:r>
      <w:r w:rsidR="00E3423D" w:rsidRPr="002F7DDB">
        <w:t>,</w:t>
      </w:r>
      <w:r w:rsidR="00635726" w:rsidRPr="002F7DDB">
        <w:t xml:space="preserve"> attraverso opportune azioni formalizzate, conduce all’aggiudicazione di una fornitura ed alla stipula di un contratto con il fornitore</w:t>
      </w:r>
      <w:r w:rsidR="00B50596" w:rsidRPr="002F7DDB">
        <w:t xml:space="preserve"> da parte del Dirigente della struttura.</w:t>
      </w:r>
      <w:r w:rsidR="00635726" w:rsidRPr="002F7DDB">
        <w:t xml:space="preserve"> Tale processo termina con l’arrivo e l’accettazione dei prodotti ordinati e/o delle prestazioni richieste e con il relativo pagamento. </w:t>
      </w:r>
    </w:p>
    <w:p w14:paraId="577F19E7" w14:textId="4574942A" w:rsidR="00B50596" w:rsidRPr="002F7DDB" w:rsidRDefault="00B50596">
      <w:r w:rsidRPr="002F7DDB">
        <w:t>I processi individuati nell’ambito dell’Area sono:</w:t>
      </w:r>
    </w:p>
    <w:p w14:paraId="6E5760D0" w14:textId="5420E849" w:rsidR="00B50596" w:rsidRPr="002F7DDB" w:rsidRDefault="00B50596" w:rsidP="00535C53">
      <w:pPr>
        <w:pStyle w:val="Paragrafoelenco"/>
        <w:numPr>
          <w:ilvl w:val="0"/>
          <w:numId w:val="124"/>
        </w:numPr>
      </w:pPr>
      <w:r w:rsidRPr="002F7DDB">
        <w:t xml:space="preserve">Affidamento fornitura di beni e servizi </w:t>
      </w:r>
      <w:r w:rsidR="00957BF7" w:rsidRPr="002F7DDB">
        <w:t>–</w:t>
      </w:r>
      <w:r w:rsidRPr="002F7DDB">
        <w:t xml:space="preserve"> Sottosoglia</w:t>
      </w:r>
      <w:r w:rsidR="00957BF7" w:rsidRPr="002F7DDB">
        <w:t>;</w:t>
      </w:r>
    </w:p>
    <w:p w14:paraId="4DAD68F7" w14:textId="3B0E25BB" w:rsidR="00B50596" w:rsidRPr="002F7DDB" w:rsidRDefault="00B50596" w:rsidP="00535C53">
      <w:pPr>
        <w:pStyle w:val="Paragrafoelenco"/>
        <w:numPr>
          <w:ilvl w:val="0"/>
          <w:numId w:val="124"/>
        </w:numPr>
      </w:pPr>
      <w:r w:rsidRPr="002F7DDB">
        <w:t>Gestione gare</w:t>
      </w:r>
      <w:r w:rsidR="0073295B" w:rsidRPr="002F7DDB">
        <w:t>/Nomina della Commissione</w:t>
      </w:r>
      <w:r w:rsidR="008B04FA" w:rsidRPr="002F7DDB">
        <w:t xml:space="preserve"> e gestione procedura di gara</w:t>
      </w:r>
      <w:r w:rsidR="0073295B" w:rsidRPr="002F7DDB">
        <w:t>;</w:t>
      </w:r>
    </w:p>
    <w:p w14:paraId="5284107D" w14:textId="77777777" w:rsidR="0073295B" w:rsidRPr="002F7DDB" w:rsidRDefault="00B50596" w:rsidP="0073295B">
      <w:pPr>
        <w:pStyle w:val="Paragrafoelenco"/>
        <w:numPr>
          <w:ilvl w:val="0"/>
          <w:numId w:val="124"/>
        </w:numPr>
      </w:pPr>
      <w:r w:rsidRPr="002F7DDB">
        <w:t>Rilevazione/segnalazione fabbisogno</w:t>
      </w:r>
      <w:r w:rsidR="0073295B" w:rsidRPr="002F7DDB">
        <w:t>;</w:t>
      </w:r>
    </w:p>
    <w:p w14:paraId="6957BDC6" w14:textId="5E917D29" w:rsidR="00B50596" w:rsidRPr="002F7DDB" w:rsidRDefault="0073295B" w:rsidP="0073295B">
      <w:pPr>
        <w:pStyle w:val="Paragrafoelenco"/>
        <w:numPr>
          <w:ilvl w:val="0"/>
          <w:numId w:val="124"/>
        </w:numPr>
      </w:pPr>
      <w:r w:rsidRPr="002F7DDB">
        <w:t xml:space="preserve"> Monitoraggio esecuzione contratti.</w:t>
      </w:r>
    </w:p>
    <w:p w14:paraId="5F9548FA" w14:textId="0B46E9A8" w:rsidR="00B50596" w:rsidRPr="002F7DDB" w:rsidRDefault="00B50596" w:rsidP="00535C53">
      <w:r w:rsidRPr="002F7DDB">
        <w:t>I rischi individuati in relazione ai processi e riportati nei prospetti allegati sono:</w:t>
      </w:r>
    </w:p>
    <w:p w14:paraId="262FB496" w14:textId="72B2FCC8" w:rsidR="008B04FA" w:rsidRPr="002F7DDB" w:rsidRDefault="008B04FA" w:rsidP="00535C53">
      <w:pPr>
        <w:pStyle w:val="Paragrafoelenco"/>
        <w:numPr>
          <w:ilvl w:val="0"/>
          <w:numId w:val="123"/>
        </w:numPr>
      </w:pPr>
      <w:r w:rsidRPr="002F7DDB">
        <w:t>Scelta del contraente non conforme ai principi e alle normative in materia di affidamento diretto;</w:t>
      </w:r>
    </w:p>
    <w:p w14:paraId="57987ABE" w14:textId="325A7604" w:rsidR="008B04FA" w:rsidRPr="002F7DDB" w:rsidRDefault="008B04FA" w:rsidP="00535C53">
      <w:pPr>
        <w:pStyle w:val="Paragrafoelenco"/>
        <w:numPr>
          <w:ilvl w:val="0"/>
          <w:numId w:val="123"/>
        </w:numPr>
      </w:pPr>
      <w:r w:rsidRPr="002F7DDB">
        <w:t>Composizione della commissione di concorso finalizzata a favorire determinati operatori economici;</w:t>
      </w:r>
    </w:p>
    <w:p w14:paraId="3CD647E4" w14:textId="77777777" w:rsidR="008B04FA" w:rsidRPr="002F7DDB" w:rsidRDefault="008B04FA" w:rsidP="00535C53">
      <w:pPr>
        <w:pStyle w:val="Paragrafoelenco"/>
        <w:numPr>
          <w:ilvl w:val="0"/>
          <w:numId w:val="123"/>
        </w:numPr>
      </w:pPr>
      <w:r w:rsidRPr="002F7DDB">
        <w:t>Condotte omissive finalizzate a favorire un fornitore</w:t>
      </w:r>
    </w:p>
    <w:p w14:paraId="1D7A217E" w14:textId="77777777" w:rsidR="008B04FA" w:rsidRPr="002F7DDB" w:rsidRDefault="008B04FA" w:rsidP="00535C53">
      <w:pPr>
        <w:pStyle w:val="Paragrafoelenco"/>
        <w:numPr>
          <w:ilvl w:val="0"/>
          <w:numId w:val="123"/>
        </w:numPr>
      </w:pPr>
      <w:r w:rsidRPr="002F7DDB">
        <w:t>Rappresentazione non veritiera rispetto al reale fabbisogno;</w:t>
      </w:r>
    </w:p>
    <w:p w14:paraId="536E3D23" w14:textId="28D13378" w:rsidR="008B04FA" w:rsidRPr="002F7DDB" w:rsidRDefault="008B04FA" w:rsidP="00535C53">
      <w:pPr>
        <w:pStyle w:val="Paragrafoelenco"/>
        <w:numPr>
          <w:ilvl w:val="0"/>
          <w:numId w:val="123"/>
        </w:numPr>
      </w:pPr>
      <w:r w:rsidRPr="002F7DDB">
        <w:t>Allungamento dei tempi al fine di favorire determinate candidature – Valutazione parziale o omissiva dei controlli;</w:t>
      </w:r>
    </w:p>
    <w:p w14:paraId="3D0D9F05" w14:textId="6EB893EA" w:rsidR="00E01D98" w:rsidRPr="002F7DDB" w:rsidRDefault="00E01D98">
      <w:pPr>
        <w:pStyle w:val="Titolo3"/>
      </w:pPr>
      <w:bookmarkStart w:id="97" w:name="_Toc535335094"/>
      <w:r w:rsidRPr="002F7DDB">
        <w:t>Principi di controllo e presidi di contenimento del rischio</w:t>
      </w:r>
      <w:bookmarkEnd w:id="97"/>
      <w:r w:rsidRPr="002F7DDB">
        <w:t xml:space="preserve"> </w:t>
      </w:r>
    </w:p>
    <w:p w14:paraId="4E9A5371" w14:textId="77777777" w:rsidR="00E01D98" w:rsidRPr="002F7DDB" w:rsidRDefault="00E01D98">
      <w:r w:rsidRPr="002F7DDB">
        <w:t>Al</w:t>
      </w:r>
      <w:r w:rsidR="0014071F" w:rsidRPr="002F7DDB">
        <w:t>lo scopo</w:t>
      </w:r>
      <w:r w:rsidRPr="002F7DDB">
        <w:t xml:space="preserve"> di mitigare e prevenire la commissione dei reati contro la P.A., </w:t>
      </w:r>
      <w:r w:rsidR="006029F8" w:rsidRPr="002F7DDB">
        <w:t>il CNDCEC si è dotato</w:t>
      </w:r>
      <w:r w:rsidRPr="002F7DDB">
        <w:t xml:space="preserve"> di un sistema organizzativo formalizzato da organigramma, procedure, istruzioni e regolamenti in modo tale da garantire: </w:t>
      </w:r>
    </w:p>
    <w:p w14:paraId="117FE840" w14:textId="77777777" w:rsidR="00E01D98" w:rsidRPr="002F7DDB" w:rsidRDefault="00E01D98" w:rsidP="002F7DDB">
      <w:pPr>
        <w:pStyle w:val="Paragrafoelenco"/>
        <w:numPr>
          <w:ilvl w:val="0"/>
          <w:numId w:val="122"/>
        </w:numPr>
        <w:ind w:left="709" w:hanging="425"/>
      </w:pPr>
      <w:r w:rsidRPr="002F7DDB">
        <w:t xml:space="preserve">separazione di funzioni, all’interno di ciascun processo ritenuto sensibile, tra il soggetto che ha il potere decisionale, il soggetto che lo esegue e il soggetto che lo controlla; </w:t>
      </w:r>
    </w:p>
    <w:p w14:paraId="72FD9CB0" w14:textId="77777777" w:rsidR="00E01D98" w:rsidRPr="002F7DDB" w:rsidRDefault="00E01D98" w:rsidP="002F7DDB">
      <w:pPr>
        <w:pStyle w:val="Paragrafoelenco"/>
        <w:numPr>
          <w:ilvl w:val="0"/>
          <w:numId w:val="122"/>
        </w:numPr>
        <w:ind w:left="709" w:hanging="425"/>
      </w:pPr>
      <w:r w:rsidRPr="002F7DDB">
        <w:lastRenderedPageBreak/>
        <w:t xml:space="preserve">definizione di ruoli con particolare riferimento alle responsabilità, rappresentanza e riporto gerarchico; </w:t>
      </w:r>
    </w:p>
    <w:p w14:paraId="399B1672" w14:textId="77777777" w:rsidR="00E01D98" w:rsidRPr="002F7DDB" w:rsidRDefault="00E01D98" w:rsidP="002F7DDB">
      <w:pPr>
        <w:pStyle w:val="Paragrafoelenco"/>
        <w:numPr>
          <w:ilvl w:val="0"/>
          <w:numId w:val="122"/>
        </w:numPr>
        <w:ind w:left="709" w:hanging="425"/>
      </w:pPr>
      <w:r w:rsidRPr="002F7DDB">
        <w:t xml:space="preserve">conoscibilità, trasparenza e pubblicità delle responsabilità attribuite mediante apposite comunicazioni indirizzate al personale interno (ordini di servizio, circolari, ecc.) ovvero rese conoscibili ai terzi interessati, con particolare riguardo ai soggetti appartenenti alla P.A.; </w:t>
      </w:r>
    </w:p>
    <w:p w14:paraId="0DB8F413" w14:textId="77777777" w:rsidR="00E01D98" w:rsidRPr="002F7DDB" w:rsidRDefault="00E01D98" w:rsidP="002F7DDB">
      <w:pPr>
        <w:pStyle w:val="Paragrafoelenco"/>
        <w:numPr>
          <w:ilvl w:val="0"/>
          <w:numId w:val="122"/>
        </w:numPr>
        <w:ind w:left="709" w:hanging="425"/>
      </w:pPr>
      <w:r w:rsidRPr="002F7DDB">
        <w:t xml:space="preserve">tracciabilità di ciascun passaggio rilevante attraverso l’utilizzo di appositi Moduli, aventi adeguato livello di formalizzazione. </w:t>
      </w:r>
    </w:p>
    <w:p w14:paraId="0B783C85" w14:textId="77777777" w:rsidR="00A256BF" w:rsidRPr="002F7DDB" w:rsidRDefault="00A256BF" w:rsidP="002F7DDB">
      <w:pPr>
        <w:pStyle w:val="Paragrafoelenco"/>
        <w:numPr>
          <w:ilvl w:val="0"/>
          <w:numId w:val="122"/>
        </w:numPr>
        <w:ind w:left="709" w:hanging="425"/>
      </w:pPr>
      <w:r w:rsidRPr="002F7DDB">
        <w:t>applicazione del principio di rotazione degli incarichi di responsabilità degli Uffici che si occupano dell’approvvigionamento di beni e servizi.</w:t>
      </w:r>
    </w:p>
    <w:p w14:paraId="1EB675F6" w14:textId="0B867C34" w:rsidR="00E01D98" w:rsidRPr="002F7DDB" w:rsidRDefault="00E01D98">
      <w:r w:rsidRPr="002F7DDB">
        <w:t xml:space="preserve">Ai fini della normativa in materia di </w:t>
      </w:r>
      <w:r w:rsidR="00CC407B" w:rsidRPr="002F7DDB">
        <w:rPr>
          <w:iCs/>
        </w:rPr>
        <w:t>anticorruzione</w:t>
      </w:r>
      <w:r w:rsidRPr="002F7DDB">
        <w:t xml:space="preserve">, è di fondamentale importanza che vi sia un sistema di prevenzione che porti tutti i soggetti operanti in condizione di conoscere le direttive </w:t>
      </w:r>
      <w:r w:rsidR="006029F8" w:rsidRPr="002F7DDB">
        <w:t>dell’Ente</w:t>
      </w:r>
      <w:r w:rsidR="00E3423D" w:rsidRPr="002F7DDB">
        <w:t>,</w:t>
      </w:r>
      <w:r w:rsidRPr="002F7DDB">
        <w:t xml:space="preserve"> che tale sistema sia tale da non poter essere aggirato se non intenzionalmente (quindi, non per errori umani, negligenza o imperizia) e che i controlli interni effettuati a posteriori siano in grado di rilevare tempestivamente l’insorgere di anomalie, attraverso un sistematico monitoraggio dell</w:t>
      </w:r>
      <w:r w:rsidR="00CF14E4" w:rsidRPr="002F7DDB">
        <w:t>’</w:t>
      </w:r>
      <w:r w:rsidRPr="002F7DDB">
        <w:t>attività</w:t>
      </w:r>
      <w:r w:rsidR="006029F8" w:rsidRPr="002F7DDB">
        <w:t xml:space="preserve"> svolta</w:t>
      </w:r>
      <w:r w:rsidRPr="002F7DDB">
        <w:t xml:space="preserve">. </w:t>
      </w:r>
    </w:p>
    <w:p w14:paraId="58D82852" w14:textId="77777777" w:rsidR="00B1072C" w:rsidRPr="002F7DDB" w:rsidRDefault="006029F8">
      <w:r w:rsidRPr="002F7DDB">
        <w:t>L’intera</w:t>
      </w:r>
      <w:r w:rsidR="00B1072C" w:rsidRPr="002F7DDB">
        <w:t xml:space="preserve"> proce</w:t>
      </w:r>
      <w:r w:rsidRPr="002F7DDB">
        <w:t>dura</w:t>
      </w:r>
      <w:r w:rsidR="00B1072C" w:rsidRPr="002F7DDB">
        <w:t xml:space="preserve"> di approvvigionamento e sele</w:t>
      </w:r>
      <w:r w:rsidRPr="002F7DDB">
        <w:t>zione dei fornitori viene svolta</w:t>
      </w:r>
      <w:r w:rsidR="00B1072C" w:rsidRPr="002F7DDB">
        <w:t xml:space="preserve"> in conformità a quanto stabilito nel </w:t>
      </w:r>
      <w:r w:rsidR="0004763F" w:rsidRPr="002F7DDB">
        <w:t>Processo Operativo</w:t>
      </w:r>
      <w:r w:rsidR="00B1072C" w:rsidRPr="002F7DDB">
        <w:t xml:space="preserve"> “</w:t>
      </w:r>
      <w:r w:rsidR="0004763F" w:rsidRPr="002F7DDB">
        <w:t>Approvvigionamenti e patrimonio</w:t>
      </w:r>
      <w:r w:rsidR="00B1072C" w:rsidRPr="002F7DDB">
        <w:t xml:space="preserve">” </w:t>
      </w:r>
      <w:r w:rsidR="0004763F" w:rsidRPr="002F7DDB">
        <w:t>(CNDCEC-PO-09) e sulla base dell’Albo</w:t>
      </w:r>
      <w:r w:rsidR="00B1072C" w:rsidRPr="002F7DDB">
        <w:t xml:space="preserve"> fornitori aggiornato </w:t>
      </w:r>
      <w:r w:rsidR="0014071F" w:rsidRPr="002F7DDB">
        <w:t>secondo i criteri individuati nel Manuale della qualità. In particolare, le procedure di selezione dei fornitori</w:t>
      </w:r>
      <w:r w:rsidR="00B1072C" w:rsidRPr="002F7DDB">
        <w:t xml:space="preserve"> devono avvenire nel rispe</w:t>
      </w:r>
      <w:r w:rsidR="0014071F" w:rsidRPr="002F7DDB">
        <w:t>tto del principio di trasparenza</w:t>
      </w:r>
      <w:r w:rsidR="00B1072C" w:rsidRPr="002F7DDB">
        <w:t xml:space="preserve">, prevedendo pari opportunità di accesso e possesso, da parte del fornitore, dei requisiti di professionalità, affidabilità, onorabilità ed economicità. </w:t>
      </w:r>
    </w:p>
    <w:p w14:paraId="7D868A6C" w14:textId="77777777" w:rsidR="008B04FA" w:rsidRPr="002F7DDB" w:rsidRDefault="00542E40">
      <w:r w:rsidRPr="002F7DDB">
        <w:t xml:space="preserve">Le misure di contenimento del rischio corruzione </w:t>
      </w:r>
      <w:r w:rsidR="008B04FA" w:rsidRPr="002F7DDB">
        <w:t>per l’Area e i processi in esame prevedono:</w:t>
      </w:r>
    </w:p>
    <w:p w14:paraId="1E2E9B0D" w14:textId="7738C5B5" w:rsidR="00FE50ED" w:rsidRPr="002F7DDB" w:rsidRDefault="00FE50ED" w:rsidP="00535C53">
      <w:pPr>
        <w:pStyle w:val="Paragrafoelenco"/>
        <w:numPr>
          <w:ilvl w:val="0"/>
          <w:numId w:val="125"/>
        </w:numPr>
      </w:pPr>
      <w:r w:rsidRPr="002F7DDB">
        <w:t>L</w:t>
      </w:r>
      <w:r w:rsidR="008B04FA" w:rsidRPr="002F7DDB">
        <w:t xml:space="preserve">’adozione </w:t>
      </w:r>
      <w:r w:rsidRPr="002F7DDB">
        <w:t>del Piano</w:t>
      </w:r>
      <w:r w:rsidR="008B04FA" w:rsidRPr="002F7DDB">
        <w:t xml:space="preserve"> di programmazione degli acquisti</w:t>
      </w:r>
      <w:r w:rsidRPr="002F7DDB">
        <w:t xml:space="preserve"> di beni e servizi;</w:t>
      </w:r>
    </w:p>
    <w:p w14:paraId="7F0A6597" w14:textId="41349F81" w:rsidR="008B04FA" w:rsidRPr="002F7DDB" w:rsidRDefault="00FE50ED" w:rsidP="00FE50ED">
      <w:pPr>
        <w:pStyle w:val="Paragrafoelenco"/>
        <w:numPr>
          <w:ilvl w:val="0"/>
          <w:numId w:val="125"/>
        </w:numPr>
      </w:pPr>
      <w:r w:rsidRPr="002F7DDB">
        <w:t>Rispetto dei principi del Codice dei contratti e delle Linee Guida ANAC</w:t>
      </w:r>
      <w:r w:rsidR="007651FC" w:rsidRPr="002F7DDB">
        <w:t>;</w:t>
      </w:r>
    </w:p>
    <w:p w14:paraId="1AD7F201" w14:textId="07D8EE80" w:rsidR="007651FC" w:rsidRPr="002F7DDB" w:rsidRDefault="007651FC" w:rsidP="00FE50ED">
      <w:pPr>
        <w:pStyle w:val="Paragrafoelenco"/>
        <w:numPr>
          <w:ilvl w:val="0"/>
          <w:numId w:val="125"/>
        </w:numPr>
      </w:pPr>
      <w:r w:rsidRPr="002F7DDB">
        <w:t>Pubblicazione degli atti;</w:t>
      </w:r>
    </w:p>
    <w:p w14:paraId="131F100A" w14:textId="76454A52" w:rsidR="007651FC" w:rsidRPr="002F7DDB" w:rsidRDefault="007651FC" w:rsidP="007651FC">
      <w:pPr>
        <w:pStyle w:val="Paragrafoelenco"/>
        <w:numPr>
          <w:ilvl w:val="0"/>
          <w:numId w:val="125"/>
        </w:numPr>
        <w:rPr>
          <w:lang w:eastAsia="it-IT"/>
        </w:rPr>
      </w:pPr>
      <w:r w:rsidRPr="002F7DDB">
        <w:rPr>
          <w:lang w:eastAsia="it-IT"/>
        </w:rPr>
        <w:t>Formazione della Commissione in conformità ai principi del Codice dei contratti e delle Linee Guida ANAC;</w:t>
      </w:r>
    </w:p>
    <w:p w14:paraId="284250B6" w14:textId="6DDDA241" w:rsidR="007651FC" w:rsidRPr="002F7DDB" w:rsidRDefault="007651FC" w:rsidP="00FE50ED">
      <w:pPr>
        <w:pStyle w:val="Paragrafoelenco"/>
        <w:numPr>
          <w:ilvl w:val="0"/>
          <w:numId w:val="125"/>
        </w:numPr>
      </w:pPr>
      <w:r w:rsidRPr="002F7DDB">
        <w:t>Rispetto delle Procedure del Sistema di gestione per la Qualità e suddivisione delle attività tra diversi Uffici;</w:t>
      </w:r>
    </w:p>
    <w:p w14:paraId="6AA68874" w14:textId="6AD7345B" w:rsidR="00832624" w:rsidRPr="002F7DDB" w:rsidRDefault="00832624" w:rsidP="00FE50ED">
      <w:pPr>
        <w:pStyle w:val="Paragrafoelenco"/>
        <w:numPr>
          <w:ilvl w:val="0"/>
          <w:numId w:val="125"/>
        </w:numPr>
      </w:pPr>
      <w:r w:rsidRPr="002F7DDB">
        <w:t>Programmazione formazione specialistica;</w:t>
      </w:r>
    </w:p>
    <w:p w14:paraId="75D37D76" w14:textId="31133B68" w:rsidR="00695FF5" w:rsidRPr="002F7DDB" w:rsidRDefault="003830E5">
      <w:pPr>
        <w:pStyle w:val="Titolo2"/>
      </w:pPr>
      <w:bookmarkStart w:id="98" w:name="_Toc535265779"/>
      <w:bookmarkStart w:id="99" w:name="_Toc535335095"/>
      <w:r w:rsidRPr="002F7DDB">
        <w:t xml:space="preserve">Area </w:t>
      </w:r>
      <w:r w:rsidR="00695FF5" w:rsidRPr="002F7DDB">
        <w:t xml:space="preserve">Provvedimenti </w:t>
      </w:r>
      <w:r w:rsidR="0029590A" w:rsidRPr="002F7DDB">
        <w:t xml:space="preserve">con effetti giuridici </w:t>
      </w:r>
      <w:r w:rsidR="00695FF5" w:rsidRPr="002F7DDB">
        <w:t>nei confronti de</w:t>
      </w:r>
      <w:r w:rsidR="00597F06" w:rsidRPr="002F7DDB">
        <w:t>i destinatari</w:t>
      </w:r>
      <w:bookmarkEnd w:id="98"/>
      <w:bookmarkEnd w:id="99"/>
    </w:p>
    <w:p w14:paraId="3AA244F4" w14:textId="40C47A0F" w:rsidR="00304B8E" w:rsidRPr="002F7DDB" w:rsidRDefault="0029590A">
      <w:bookmarkStart w:id="100" w:name="_Toc283191040"/>
      <w:bookmarkStart w:id="101" w:name="_Toc283194527"/>
      <w:bookmarkStart w:id="102" w:name="_Toc285390551"/>
      <w:bookmarkStart w:id="103" w:name="_Toc285391274"/>
      <w:r w:rsidRPr="002F7DDB">
        <w:t>Rientrano in quest’area</w:t>
      </w:r>
      <w:r w:rsidR="00B56513" w:rsidRPr="002F7DDB">
        <w:t xml:space="preserve"> i </w:t>
      </w:r>
      <w:r w:rsidR="00304B8E" w:rsidRPr="002F7DDB">
        <w:t xml:space="preserve">seguenti processi, alcuni dei quali </w:t>
      </w:r>
      <w:r w:rsidR="00A069BC" w:rsidRPr="002F7DDB">
        <w:t>afferenti all’Area</w:t>
      </w:r>
      <w:r w:rsidR="00304B8E" w:rsidRPr="002F7DDB">
        <w:t xml:space="preserve"> di rischio “Formazione”, specificamente individuata per gli Ordini ed i collegi professionali:</w:t>
      </w:r>
    </w:p>
    <w:p w14:paraId="1E2C5CE1" w14:textId="0A28FA51" w:rsidR="00304B8E" w:rsidRPr="002F7DDB" w:rsidRDefault="00304B8E" w:rsidP="00304B8E">
      <w:pPr>
        <w:pStyle w:val="Paragrafoelenco"/>
        <w:numPr>
          <w:ilvl w:val="0"/>
          <w:numId w:val="3"/>
        </w:numPr>
      </w:pPr>
      <w:r w:rsidRPr="002F7DDB">
        <w:t>Approvazione delle dotazioni organiche degli Ordini territoriali</w:t>
      </w:r>
      <w:r w:rsidR="000146AE" w:rsidRPr="002F7DDB">
        <w:t>;</w:t>
      </w:r>
      <w:bookmarkEnd w:id="100"/>
      <w:bookmarkEnd w:id="101"/>
      <w:bookmarkEnd w:id="102"/>
      <w:bookmarkEnd w:id="103"/>
    </w:p>
    <w:p w14:paraId="58521169" w14:textId="5DF5F0E9" w:rsidR="00304B8E" w:rsidRPr="002F7DDB" w:rsidRDefault="00304B8E" w:rsidP="00304B8E">
      <w:pPr>
        <w:pStyle w:val="Paragrafoelenco"/>
        <w:numPr>
          <w:ilvl w:val="0"/>
          <w:numId w:val="3"/>
        </w:numPr>
      </w:pPr>
      <w:r w:rsidRPr="002F7DDB">
        <w:t>Autorizzazione di enti terzi che erogano la formazione ai sensi del Regolamento sulla Formazione Professionale Continua del CNDCEC;</w:t>
      </w:r>
    </w:p>
    <w:p w14:paraId="075DA3D4" w14:textId="71A0D1EC" w:rsidR="000271D1" w:rsidRPr="002F7DDB" w:rsidRDefault="00304B8E" w:rsidP="00A25C96">
      <w:pPr>
        <w:pStyle w:val="Paragrafoelenco"/>
        <w:numPr>
          <w:ilvl w:val="0"/>
          <w:numId w:val="3"/>
        </w:numPr>
      </w:pPr>
      <w:r w:rsidRPr="002F7DDB">
        <w:t xml:space="preserve">accreditamento eventi </w:t>
      </w:r>
      <w:bookmarkStart w:id="104" w:name="_Toc283191045"/>
      <w:bookmarkStart w:id="105" w:name="_Toc283194532"/>
      <w:bookmarkStart w:id="106" w:name="_Toc285390556"/>
      <w:bookmarkStart w:id="107" w:name="_Toc285391279"/>
      <w:r w:rsidR="000271D1" w:rsidRPr="002F7DDB">
        <w:t xml:space="preserve">di formazione professionale continua e obbligatoria </w:t>
      </w:r>
      <w:r w:rsidRPr="002F7DDB">
        <w:t xml:space="preserve">organizzati </w:t>
      </w:r>
      <w:r w:rsidR="000271D1" w:rsidRPr="002F7DDB">
        <w:t>dagli Ordini locali e dagli enti terzi</w:t>
      </w:r>
      <w:r w:rsidR="002F3F27" w:rsidRPr="002F7DDB">
        <w:t>;</w:t>
      </w:r>
    </w:p>
    <w:p w14:paraId="2EA715C8" w14:textId="3885C337" w:rsidR="000146AE" w:rsidRPr="002F7DDB" w:rsidRDefault="000146AE" w:rsidP="000146AE">
      <w:bookmarkStart w:id="108" w:name="results"/>
      <w:bookmarkEnd w:id="104"/>
      <w:bookmarkEnd w:id="105"/>
      <w:bookmarkEnd w:id="106"/>
      <w:bookmarkEnd w:id="107"/>
      <w:bookmarkEnd w:id="108"/>
      <w:r w:rsidRPr="002F7DDB">
        <w:t xml:space="preserve">Le risultanze dell’analisi sull’Area in esame hanno evidenziato i seguenti rischi: </w:t>
      </w:r>
      <w:r w:rsidR="00987460" w:rsidRPr="002F7DDB">
        <w:t xml:space="preserve"> </w:t>
      </w:r>
    </w:p>
    <w:p w14:paraId="1CBA51C6" w14:textId="5630AFB0" w:rsidR="000146AE" w:rsidRPr="002F7DDB" w:rsidRDefault="000146AE" w:rsidP="00A25C96">
      <w:pPr>
        <w:pStyle w:val="Paragrafoelenco"/>
        <w:numPr>
          <w:ilvl w:val="0"/>
          <w:numId w:val="3"/>
        </w:numPr>
      </w:pPr>
      <w:r w:rsidRPr="002F7DDB">
        <w:t>valutazione parziale o omissiva in contrasto con i principi generali stabiliti dal D. Lgs. 165/2001 e dal Regolamento DPR 404/1997;</w:t>
      </w:r>
    </w:p>
    <w:p w14:paraId="2EB2BAC7" w14:textId="3282F22E" w:rsidR="000146AE" w:rsidRPr="002F7DDB" w:rsidRDefault="000146AE" w:rsidP="00A25C96">
      <w:pPr>
        <w:pStyle w:val="Paragrafoelenco"/>
        <w:numPr>
          <w:ilvl w:val="0"/>
          <w:numId w:val="3"/>
        </w:numPr>
      </w:pPr>
      <w:r w:rsidRPr="002F7DDB">
        <w:lastRenderedPageBreak/>
        <w:t xml:space="preserve">Accreditamento eventi privi dei requisiti previsti dalla normativa in materia di Formazione Professionale Continua; </w:t>
      </w:r>
    </w:p>
    <w:p w14:paraId="64F0D4ED" w14:textId="1879C2EA" w:rsidR="000146AE" w:rsidRPr="002F7DDB" w:rsidRDefault="000146AE" w:rsidP="00A25C96">
      <w:pPr>
        <w:pStyle w:val="Paragrafoelenco"/>
        <w:numPr>
          <w:ilvl w:val="0"/>
          <w:numId w:val="3"/>
        </w:numPr>
      </w:pPr>
      <w:r w:rsidRPr="002F7DDB">
        <w:t xml:space="preserve">Accreditamento eventi terzi privi dei requisiti previsti dalla normativa in materia di Formazione Professionale Continua; </w:t>
      </w:r>
    </w:p>
    <w:p w14:paraId="49937177" w14:textId="3B7B8229" w:rsidR="00846093" w:rsidRPr="002F7DDB" w:rsidRDefault="00E76CF8">
      <w:pPr>
        <w:rPr>
          <w:b/>
          <w:bCs/>
        </w:rPr>
      </w:pPr>
      <w:r w:rsidRPr="002F7DDB">
        <w:t>Sul punto, si precisa che la procedura di accreditamento degli enti terzi e quella di approvazione degli eventi formativi sono puntualmente disciplinate da</w:t>
      </w:r>
      <w:r w:rsidR="00987460" w:rsidRPr="002F7DDB">
        <w:t xml:space="preserve"> appositi regolamenti emanati dal </w:t>
      </w:r>
      <w:r w:rsidRPr="002F7DDB">
        <w:t>CNDCEC nelle rispettive materie, ai quali si rinvia.</w:t>
      </w:r>
    </w:p>
    <w:p w14:paraId="5FD0F670" w14:textId="18BDFAE2" w:rsidR="001E3195" w:rsidRPr="002F7DDB" w:rsidRDefault="001E3195">
      <w:pPr>
        <w:pStyle w:val="Titolo3"/>
      </w:pPr>
      <w:bookmarkStart w:id="109" w:name="_Toc535335096"/>
      <w:r w:rsidRPr="002F7DDB">
        <w:t>Principi di controllo e presidi di contenimento del rischio</w:t>
      </w:r>
      <w:bookmarkEnd w:id="109"/>
    </w:p>
    <w:p w14:paraId="68D067FC" w14:textId="77777777" w:rsidR="003E2898" w:rsidRPr="002F7DDB" w:rsidRDefault="003E2898">
      <w:r w:rsidRPr="002F7DDB">
        <w:t xml:space="preserve">Allo scopo di mitigare e prevenire il rischio di corruzione nei processi decisionali </w:t>
      </w:r>
      <w:r w:rsidR="00F479AA" w:rsidRPr="002F7DDB">
        <w:t xml:space="preserve">descritti, </w:t>
      </w:r>
      <w:r w:rsidRPr="002F7DDB">
        <w:t xml:space="preserve">il CNDCEC si è dotato di un sistema organizzativo interno formalizzato da organigramma, procedure, istruzioni e regolamenti in modo tale da garantire: </w:t>
      </w:r>
    </w:p>
    <w:p w14:paraId="1E321AF8" w14:textId="77777777" w:rsidR="003E2898" w:rsidRPr="002F7DDB" w:rsidRDefault="0023503B" w:rsidP="002F7DDB">
      <w:pPr>
        <w:pStyle w:val="Paragrafoelenco"/>
        <w:numPr>
          <w:ilvl w:val="0"/>
          <w:numId w:val="3"/>
        </w:numPr>
      </w:pPr>
      <w:r w:rsidRPr="002F7DDB">
        <w:t xml:space="preserve">la </w:t>
      </w:r>
      <w:r w:rsidR="003E2898" w:rsidRPr="002F7DDB">
        <w:t xml:space="preserve">separazione di funzioni, all’interno di ciascun processo ritenuto sensibile, tra il soggetto che ha il potere decisionale, il soggetto che lo esegue e il soggetto che lo controlla; </w:t>
      </w:r>
    </w:p>
    <w:p w14:paraId="03416F91" w14:textId="77777777" w:rsidR="003E2898" w:rsidRPr="002F7DDB" w:rsidRDefault="0023503B" w:rsidP="002F7DDB">
      <w:pPr>
        <w:pStyle w:val="Paragrafoelenco"/>
        <w:numPr>
          <w:ilvl w:val="0"/>
          <w:numId w:val="3"/>
        </w:numPr>
      </w:pPr>
      <w:r w:rsidRPr="002F7DDB">
        <w:t xml:space="preserve">la </w:t>
      </w:r>
      <w:r w:rsidR="003E2898" w:rsidRPr="002F7DDB">
        <w:t xml:space="preserve">definizione di ruoli con particolare riferimento alle responsabilità, rappresentanza e riporto gerarchico; </w:t>
      </w:r>
    </w:p>
    <w:p w14:paraId="0061CE7E" w14:textId="433A3A8C" w:rsidR="00BE53AA" w:rsidRPr="002F7DDB" w:rsidRDefault="0023503B" w:rsidP="002F7DDB">
      <w:pPr>
        <w:pStyle w:val="Paragrafoelenco"/>
        <w:numPr>
          <w:ilvl w:val="0"/>
          <w:numId w:val="3"/>
        </w:numPr>
      </w:pPr>
      <w:r w:rsidRPr="002F7DDB">
        <w:t>l’</w:t>
      </w:r>
      <w:r w:rsidR="00E16AB1" w:rsidRPr="002F7DDB">
        <w:t>individuazione di regole specifiche che consentono di evidenziare, per ciascun iter decisionale</w:t>
      </w:r>
      <w:r w:rsidR="00BE53AA" w:rsidRPr="002F7DDB">
        <w:t>, i passaggi rilevanti</w:t>
      </w:r>
      <w:r w:rsidR="00C80C9A" w:rsidRPr="002F7DDB">
        <w:t xml:space="preserve"> e le corrispondenti responsabilità;</w:t>
      </w:r>
    </w:p>
    <w:p w14:paraId="433B6FD3" w14:textId="476A4BCE" w:rsidR="003E2898" w:rsidRPr="002F7DDB" w:rsidRDefault="0023503B" w:rsidP="002F7DDB">
      <w:pPr>
        <w:pStyle w:val="Paragrafoelenco"/>
        <w:numPr>
          <w:ilvl w:val="0"/>
          <w:numId w:val="3"/>
        </w:numPr>
      </w:pPr>
      <w:r w:rsidRPr="002F7DDB">
        <w:t xml:space="preserve">la </w:t>
      </w:r>
      <w:r w:rsidR="00BE53AA" w:rsidRPr="002F7DDB">
        <w:t xml:space="preserve">tracciabilità di ciascun passaggio rilevante e </w:t>
      </w:r>
      <w:r w:rsidRPr="002F7DDB">
        <w:t>l’</w:t>
      </w:r>
      <w:r w:rsidR="00BE53AA" w:rsidRPr="002F7DDB">
        <w:t>adeguata formalizzazione.</w:t>
      </w:r>
    </w:p>
    <w:p w14:paraId="53EAE94A" w14:textId="5A104820" w:rsidR="000146AE" w:rsidRPr="002F7DDB" w:rsidRDefault="000146AE" w:rsidP="000146AE">
      <w:r w:rsidRPr="002F7DDB">
        <w:t>Le misure specificamente introdotte nel presente PTPC sono:</w:t>
      </w:r>
    </w:p>
    <w:p w14:paraId="3DABD87B" w14:textId="66F85255" w:rsidR="000146AE" w:rsidRPr="002F7DDB" w:rsidRDefault="00781690" w:rsidP="00781690">
      <w:pPr>
        <w:pStyle w:val="Paragrafoelenco"/>
        <w:numPr>
          <w:ilvl w:val="0"/>
          <w:numId w:val="3"/>
        </w:numPr>
      </w:pPr>
      <w:r w:rsidRPr="002F7DDB">
        <w:t>Verifica di conformità alla normativa di riferimento, come specificato dalla Procedura del Sistema di Gestione della qualità;</w:t>
      </w:r>
    </w:p>
    <w:p w14:paraId="5F7B7120" w14:textId="1DA54C54" w:rsidR="00781690" w:rsidRPr="002F7DDB" w:rsidRDefault="00781690" w:rsidP="00781690">
      <w:pPr>
        <w:pStyle w:val="Paragrafoelenco"/>
        <w:numPr>
          <w:ilvl w:val="0"/>
          <w:numId w:val="3"/>
        </w:numPr>
      </w:pPr>
      <w:r w:rsidRPr="002F7DDB">
        <w:t>Frammentazione/condivisione delle attività con altra funzione;</w:t>
      </w:r>
    </w:p>
    <w:p w14:paraId="696E047C" w14:textId="352D4F58" w:rsidR="00781690" w:rsidRPr="002F7DDB" w:rsidRDefault="00781690" w:rsidP="00781690">
      <w:pPr>
        <w:pStyle w:val="Paragrafoelenco"/>
        <w:numPr>
          <w:ilvl w:val="0"/>
          <w:numId w:val="3"/>
        </w:numPr>
      </w:pPr>
      <w:r w:rsidRPr="002F7DDB">
        <w:t>Rispetto dei termini e delle previsioni del Regolamento sulla Formazione Professionale Continua e della Procedura del Sistema di Gestione della Qualità.</w:t>
      </w:r>
    </w:p>
    <w:p w14:paraId="0624E7A9" w14:textId="77777777" w:rsidR="00A069BC" w:rsidRPr="002F7DDB" w:rsidRDefault="00A069BC" w:rsidP="00A069BC">
      <w:pPr>
        <w:pStyle w:val="Titolo2"/>
      </w:pPr>
      <w:r w:rsidRPr="002F7DDB">
        <w:t>Area Formazione</w:t>
      </w:r>
    </w:p>
    <w:p w14:paraId="50D7FFA8" w14:textId="77777777" w:rsidR="00A069BC" w:rsidRPr="002F7DDB" w:rsidRDefault="00A069BC" w:rsidP="00A069BC">
      <w:pPr>
        <w:pStyle w:val="Corpodeltesto0"/>
      </w:pPr>
      <w:r w:rsidRPr="002F7DDB">
        <w:t xml:space="preserve">La trattazione del rischio relativo all’Area Formazione è contenuta al punto 16.4 al quale si fa rinvio per la descrizione dei processi di accreditamento di eventi e soggetti terzi, riconducibili nell’Area Generale afferente ai provvedimenti con effetti giuridici nei confronti dei destinatari. </w:t>
      </w:r>
    </w:p>
    <w:p w14:paraId="0977B1E4" w14:textId="77777777" w:rsidR="00A069BC" w:rsidRPr="002F7DDB" w:rsidRDefault="00A069BC" w:rsidP="00A069BC">
      <w:pPr>
        <w:pStyle w:val="Corpodeltesto0"/>
      </w:pPr>
      <w:r w:rsidRPr="002F7DDB">
        <w:t>Per la correlazione tra l’Area e i processi, con lo schema delle misure e della pianificazione si fa invece rinvio alle Tabelle di gestione del rischio allegate al presente Piano.</w:t>
      </w:r>
    </w:p>
    <w:p w14:paraId="4FF033D8" w14:textId="77777777" w:rsidR="00A069BC" w:rsidRPr="002F7DDB" w:rsidRDefault="00A069BC" w:rsidP="00A069BC">
      <w:pPr>
        <w:autoSpaceDE/>
        <w:autoSpaceDN/>
        <w:adjustRightInd/>
        <w:spacing w:before="0" w:line="360" w:lineRule="auto"/>
        <w:rPr>
          <w:sz w:val="24"/>
        </w:rPr>
      </w:pPr>
      <w:r w:rsidRPr="002F7DDB">
        <w:br w:type="page"/>
      </w:r>
    </w:p>
    <w:p w14:paraId="2649ACB3" w14:textId="77777777" w:rsidR="00A069BC" w:rsidRPr="002F7DDB" w:rsidRDefault="00A069BC" w:rsidP="002F7DDB">
      <w:pPr>
        <w:ind w:left="360"/>
      </w:pPr>
    </w:p>
    <w:p w14:paraId="7750EAEE" w14:textId="3FF43462" w:rsidR="003E2898" w:rsidRPr="002F7DDB" w:rsidRDefault="003830E5">
      <w:pPr>
        <w:pStyle w:val="Titolo2"/>
      </w:pPr>
      <w:bookmarkStart w:id="110" w:name="_Toc535265780"/>
      <w:bookmarkStart w:id="111" w:name="_Toc535335097"/>
      <w:r w:rsidRPr="002F7DDB">
        <w:t xml:space="preserve">Area </w:t>
      </w:r>
      <w:r w:rsidR="003E2898" w:rsidRPr="002F7DDB">
        <w:t xml:space="preserve">Provvedimenti con effetti economici nei confronti </w:t>
      </w:r>
      <w:r w:rsidR="00EE0DFB" w:rsidRPr="002F7DDB">
        <w:t>dei destinatari</w:t>
      </w:r>
      <w:bookmarkEnd w:id="110"/>
      <w:bookmarkEnd w:id="111"/>
    </w:p>
    <w:p w14:paraId="76519369" w14:textId="77777777" w:rsidR="00F479AA" w:rsidRPr="002F7DDB" w:rsidRDefault="00F479AA" w:rsidP="00535C53">
      <w:r w:rsidRPr="002F7DDB">
        <w:t>Rientrano in quest’area i seguenti processi:</w:t>
      </w:r>
    </w:p>
    <w:p w14:paraId="3291132A" w14:textId="35C717D8" w:rsidR="00F479AA" w:rsidRPr="002F7DDB" w:rsidRDefault="00F479AA" w:rsidP="00535C53">
      <w:pPr>
        <w:pStyle w:val="Paragrafoelenco"/>
        <w:numPr>
          <w:ilvl w:val="0"/>
          <w:numId w:val="129"/>
        </w:numPr>
      </w:pPr>
      <w:r w:rsidRPr="002F7DDB">
        <w:t>gestione degli incassi</w:t>
      </w:r>
      <w:r w:rsidR="00FC23C1" w:rsidRPr="002F7DDB">
        <w:t>;</w:t>
      </w:r>
    </w:p>
    <w:p w14:paraId="5CD2F908" w14:textId="253AE57A" w:rsidR="00C844CB" w:rsidRPr="002F7DDB" w:rsidRDefault="00F479AA" w:rsidP="00535C53">
      <w:pPr>
        <w:pStyle w:val="Paragrafoelenco"/>
        <w:numPr>
          <w:ilvl w:val="0"/>
          <w:numId w:val="129"/>
        </w:numPr>
      </w:pPr>
      <w:r w:rsidRPr="002F7DDB">
        <w:t>recupero crediti</w:t>
      </w:r>
      <w:r w:rsidR="0070565C" w:rsidRPr="002F7DDB">
        <w:t>;</w:t>
      </w:r>
    </w:p>
    <w:p w14:paraId="7EE568BD" w14:textId="2F96732E" w:rsidR="005462CB" w:rsidRPr="002F7DDB" w:rsidRDefault="005462CB" w:rsidP="00535C53">
      <w:pPr>
        <w:pStyle w:val="Paragrafoelenco"/>
        <w:numPr>
          <w:ilvl w:val="0"/>
          <w:numId w:val="129"/>
        </w:numPr>
      </w:pPr>
      <w:r w:rsidRPr="002F7DDB">
        <w:t xml:space="preserve">concessione </w:t>
      </w:r>
      <w:r w:rsidR="00C844CB" w:rsidRPr="002F7DDB">
        <w:t>d</w:t>
      </w:r>
      <w:r w:rsidR="00EE0DFB" w:rsidRPr="002F7DDB">
        <w:t>i</w:t>
      </w:r>
      <w:r w:rsidR="00C844CB" w:rsidRPr="002F7DDB">
        <w:t xml:space="preserve"> </w:t>
      </w:r>
      <w:r w:rsidRPr="002F7DDB">
        <w:t>patrocinio con contributo a Ordini territoriali;</w:t>
      </w:r>
    </w:p>
    <w:p w14:paraId="1B846132" w14:textId="7A8C16B5" w:rsidR="00A2185D" w:rsidRPr="002F7DDB" w:rsidRDefault="005462CB" w:rsidP="00535C53">
      <w:pPr>
        <w:pStyle w:val="Paragrafoelenco"/>
        <w:numPr>
          <w:ilvl w:val="0"/>
          <w:numId w:val="129"/>
        </w:numPr>
      </w:pPr>
      <w:r w:rsidRPr="002F7DDB">
        <w:t xml:space="preserve">concessione di </w:t>
      </w:r>
      <w:r w:rsidR="00C844CB" w:rsidRPr="002F7DDB">
        <w:t>contribut</w:t>
      </w:r>
      <w:r w:rsidR="00EE0DFB" w:rsidRPr="002F7DDB">
        <w:t>i</w:t>
      </w:r>
      <w:r w:rsidR="00C844CB" w:rsidRPr="002F7DDB">
        <w:t xml:space="preserve"> </w:t>
      </w:r>
      <w:r w:rsidR="002148CA" w:rsidRPr="002F7DDB">
        <w:t>a</w:t>
      </w:r>
      <w:r w:rsidRPr="002F7DDB">
        <w:t xml:space="preserve"> </w:t>
      </w:r>
      <w:r w:rsidR="00EE0DFB" w:rsidRPr="002F7DDB">
        <w:t>enti partecipati e/o controllati dal CNDCEC</w:t>
      </w:r>
      <w:r w:rsidRPr="002F7DDB">
        <w:t xml:space="preserve"> e a soggetti terzi</w:t>
      </w:r>
      <w:r w:rsidR="00EE0DFB" w:rsidRPr="002F7DDB">
        <w:t xml:space="preserve">. </w:t>
      </w:r>
    </w:p>
    <w:p w14:paraId="4AF4A411" w14:textId="286220B6" w:rsidR="005462CB" w:rsidRPr="002F7DDB" w:rsidRDefault="005462CB" w:rsidP="00535C53">
      <w:r w:rsidRPr="002F7DDB">
        <w:t>Con riferimento ai primi due processi individuati si è scelto di affrontarne la trattazione in modo dedicato e specifico, all’interno dell’Area di rischio “Gestione delle Entrate, delle Spese e del Patrimonio” di cui al paragrafo 16.7 del presente PTPC.</w:t>
      </w:r>
    </w:p>
    <w:p w14:paraId="68D9D202" w14:textId="205707CF" w:rsidR="00E43A46" w:rsidRPr="002F7DDB" w:rsidRDefault="00E43A46" w:rsidP="00E43A46">
      <w:r w:rsidRPr="002F7DDB">
        <w:t xml:space="preserve">In merito all’erogazione di contributi a qualsiasi titolo da parte del CNDCEC, quest’attività è subordinata alla definizione preventiva dei criteri di concessione nell’ambito delle specifiche procedure previste per ciascuna di erogazione (ad es. Regolamento CNDCEC per la concessione dei patrocini, Regolamento per il controllo analogo). </w:t>
      </w:r>
    </w:p>
    <w:p w14:paraId="6ACF40F2" w14:textId="25070463" w:rsidR="002148CA" w:rsidRPr="002F7DDB" w:rsidRDefault="005462CB" w:rsidP="002148CA">
      <w:r w:rsidRPr="002F7DDB">
        <w:t xml:space="preserve">Per quanto attiene </w:t>
      </w:r>
      <w:r w:rsidR="002148CA" w:rsidRPr="002F7DDB">
        <w:t>al processo di</w:t>
      </w:r>
      <w:r w:rsidRPr="002F7DDB">
        <w:t xml:space="preserve"> concessione dei contributi ad altri soggetti</w:t>
      </w:r>
      <w:r w:rsidR="00F60C11" w:rsidRPr="002F7DDB">
        <w:t xml:space="preserve"> da parte del CN</w:t>
      </w:r>
      <w:r w:rsidR="002148CA" w:rsidRPr="002F7DDB">
        <w:t xml:space="preserve">, appare opportuno evidenziare come la sua definizione sia strettamente correlata alla previa mappatura delle attività dell’organo politico attualmente in fase di avvio. Dunque, l’individuazione </w:t>
      </w:r>
      <w:r w:rsidR="00F60C11" w:rsidRPr="002F7DDB">
        <w:t xml:space="preserve">completa </w:t>
      </w:r>
      <w:r w:rsidR="002148CA" w:rsidRPr="002F7DDB">
        <w:t>delle misure adeguate alla trattazione dei corrispondenti rischi sarà attuata nel corso del 2019</w:t>
      </w:r>
      <w:r w:rsidR="00F60C11" w:rsidRPr="002F7DDB">
        <w:t xml:space="preserve"> l’intera area sarà oggetto di rivalutazione.</w:t>
      </w:r>
      <w:r w:rsidR="002148CA" w:rsidRPr="002F7DDB">
        <w:t xml:space="preserve"> In ogni caso si segnala che, nelle more del completamento dell’analisi, è prevista l’integrazione dell’attuale disciplina Regolamentare. </w:t>
      </w:r>
    </w:p>
    <w:p w14:paraId="19400DC7" w14:textId="70B9B216" w:rsidR="00F60C11" w:rsidRPr="002F7DDB" w:rsidRDefault="00F60C11" w:rsidP="002148CA">
      <w:r w:rsidRPr="002F7DDB">
        <w:t xml:space="preserve">Il processo a rischio è rappresentato dalla fase di approvazione, in sede di decisione del Consiglio Nazionale, della concessione del contributo. </w:t>
      </w:r>
    </w:p>
    <w:p w14:paraId="1EF1EB7B" w14:textId="7AE1990E" w:rsidR="00F60C11" w:rsidRPr="002F7DDB" w:rsidRDefault="00F60C11" w:rsidP="002148CA">
      <w:r w:rsidRPr="002F7DDB">
        <w:t>Il rischio individuato è costituito dall’eventuale concessione in contrasto con i regolamenti dell’ente e con la regola generale che impone la predeterminazione dei criteri e delle modalità di riconoscimento dei benefici.</w:t>
      </w:r>
    </w:p>
    <w:p w14:paraId="647AF15F" w14:textId="2E0B5432" w:rsidR="002148CA" w:rsidRPr="002F7DDB" w:rsidRDefault="002148CA" w:rsidP="002148CA">
      <w:r w:rsidRPr="002F7DDB">
        <w:t>Con riferimento alla concessione di patrocinio a titolo oneroso, si segnala che la materia è disciplinata dall’apposito Regolamento del CNDCEC. Anche questo nel corso del 2019 sarà oggetto di revisione al fine di estendere le previsioni alle fattispecie non ancora contemplate.</w:t>
      </w:r>
    </w:p>
    <w:p w14:paraId="775832D9" w14:textId="0FC50BE6" w:rsidR="002148CA" w:rsidRPr="002F7DDB" w:rsidRDefault="002148CA" w:rsidP="002148CA">
      <w:r w:rsidRPr="002F7DDB">
        <w:t>Con riferimento al processo di concessione di patrocinio e contributo sono state individuate le seguenti fasi a rischio:</w:t>
      </w:r>
    </w:p>
    <w:p w14:paraId="350DB5A1" w14:textId="5E0DC97B" w:rsidR="00E43A46" w:rsidRPr="002F7DDB" w:rsidRDefault="00E43A46" w:rsidP="002148CA">
      <w:pPr>
        <w:pStyle w:val="Paragrafoelenco"/>
        <w:numPr>
          <w:ilvl w:val="0"/>
          <w:numId w:val="3"/>
        </w:numPr>
      </w:pPr>
      <w:r w:rsidRPr="002F7DDB">
        <w:t>istruttoria delle richieste di patrocinio e contributo, di competenza dell’Ufficio Relazioni istituzionali e Coordinamento Ordini</w:t>
      </w:r>
    </w:p>
    <w:p w14:paraId="156630C7" w14:textId="62E27749" w:rsidR="002148CA" w:rsidRPr="002F7DDB" w:rsidRDefault="002148CA" w:rsidP="002148CA">
      <w:pPr>
        <w:pStyle w:val="Paragrafoelenco"/>
        <w:numPr>
          <w:ilvl w:val="0"/>
          <w:numId w:val="3"/>
        </w:numPr>
      </w:pPr>
      <w:r w:rsidRPr="002F7DDB">
        <w:t>approvazione del Contributo, di competenza del Consiglio Nazionale</w:t>
      </w:r>
      <w:r w:rsidR="00F60C11" w:rsidRPr="002F7DDB">
        <w:t>.</w:t>
      </w:r>
    </w:p>
    <w:p w14:paraId="236A097B" w14:textId="4DB5657B" w:rsidR="002148CA" w:rsidRPr="002F7DDB" w:rsidRDefault="00E43A46" w:rsidP="00E43A46">
      <w:r w:rsidRPr="002F7DDB">
        <w:t>I relativi rischi sono rappresentati da:</w:t>
      </w:r>
    </w:p>
    <w:p w14:paraId="5F7950A2" w14:textId="3104445A" w:rsidR="00E43A46" w:rsidRPr="002F7DDB" w:rsidRDefault="00E43A46" w:rsidP="00E43A46">
      <w:pPr>
        <w:pStyle w:val="Paragrafoelenco"/>
        <w:numPr>
          <w:ilvl w:val="0"/>
          <w:numId w:val="3"/>
        </w:numPr>
      </w:pPr>
      <w:r w:rsidRPr="002F7DDB">
        <w:t>valutazione secondo procedure e criteri difformi dal Regolamento;</w:t>
      </w:r>
    </w:p>
    <w:p w14:paraId="0582561B" w14:textId="748F0F36" w:rsidR="00E43A46" w:rsidRPr="002F7DDB" w:rsidRDefault="00E43A46" w:rsidP="002F7DDB">
      <w:pPr>
        <w:pStyle w:val="Paragrafoelenco"/>
        <w:numPr>
          <w:ilvl w:val="0"/>
          <w:numId w:val="3"/>
        </w:numPr>
      </w:pPr>
      <w:r w:rsidRPr="002F7DDB">
        <w:t>concessione contributo difforme da criteri e Regolamenti dell’ente</w:t>
      </w:r>
      <w:r w:rsidR="00F60C11" w:rsidRPr="002F7DDB">
        <w:t>.</w:t>
      </w:r>
    </w:p>
    <w:p w14:paraId="6026615A" w14:textId="3B1C2DC8" w:rsidR="002148CA" w:rsidRPr="002F7DDB" w:rsidRDefault="002148CA" w:rsidP="00535C53"/>
    <w:p w14:paraId="24FB680F" w14:textId="4146594D" w:rsidR="00FC23C1" w:rsidRPr="002F7DDB" w:rsidRDefault="00FC23C1">
      <w:pPr>
        <w:pStyle w:val="Titolo3"/>
        <w:rPr>
          <w:rFonts w:eastAsiaTheme="minorHAnsi"/>
          <w:sz w:val="23"/>
          <w:szCs w:val="23"/>
        </w:rPr>
      </w:pPr>
      <w:bookmarkStart w:id="112" w:name="_Toc535335098"/>
      <w:r w:rsidRPr="002F7DDB">
        <w:t>Principi di controllo e presidi di contenimento del rischio</w:t>
      </w:r>
      <w:bookmarkEnd w:id="112"/>
    </w:p>
    <w:p w14:paraId="228D068A" w14:textId="1E8FCBA0" w:rsidR="00E43A46" w:rsidRPr="002F7DDB" w:rsidRDefault="00E43A46" w:rsidP="002F7DDB">
      <w:r w:rsidRPr="002F7DDB">
        <w:t xml:space="preserve">Allo scopo di mitigare e prevenire il rischio di corruzione nei processi decisionali descritti, i presidi interni, </w:t>
      </w:r>
      <w:r w:rsidR="00F60C11" w:rsidRPr="002F7DDB">
        <w:t xml:space="preserve">sono di </w:t>
      </w:r>
      <w:proofErr w:type="spellStart"/>
      <w:r w:rsidRPr="002F7DDB">
        <w:t>di</w:t>
      </w:r>
      <w:proofErr w:type="spellEnd"/>
      <w:r w:rsidRPr="002F7DDB">
        <w:t xml:space="preserve"> natura </w:t>
      </w:r>
      <w:r w:rsidR="00F60C11" w:rsidRPr="002F7DDB">
        <w:t xml:space="preserve">prevalentemente </w:t>
      </w:r>
      <w:r w:rsidRPr="002F7DDB">
        <w:t>regolamentare</w:t>
      </w:r>
      <w:r w:rsidR="00F60C11" w:rsidRPr="002F7DDB">
        <w:t xml:space="preserve"> e</w:t>
      </w:r>
      <w:r w:rsidRPr="002F7DDB">
        <w:t xml:space="preserve"> devono in ogni caso garantire: la predeterminazione dei </w:t>
      </w:r>
      <w:r w:rsidRPr="002F7DDB">
        <w:lastRenderedPageBreak/>
        <w:t>criteri e delle modalità di concessione dei contributi nonché la separazione di funzioni, e la tracciabilità di ciascun passaggio rilevante.</w:t>
      </w:r>
    </w:p>
    <w:p w14:paraId="78742E4F" w14:textId="035CBD6F" w:rsidR="00E43A46" w:rsidRPr="002F7DDB" w:rsidRDefault="00E43A46" w:rsidP="00535C53">
      <w:r w:rsidRPr="002F7DDB">
        <w:t>In via specifica sono state individuate le seguenti misure</w:t>
      </w:r>
      <w:r w:rsidR="00F60C11" w:rsidRPr="002F7DDB">
        <w:t>:</w:t>
      </w:r>
    </w:p>
    <w:p w14:paraId="17DBF5BD" w14:textId="6C76432E" w:rsidR="00F60C11" w:rsidRPr="002F7DDB" w:rsidRDefault="00F60C11" w:rsidP="00535C53">
      <w:r w:rsidRPr="002F7DDB">
        <w:t>di competenza del Consiglio</w:t>
      </w:r>
    </w:p>
    <w:p w14:paraId="59F338BF" w14:textId="0D838CD3" w:rsidR="00E43A46" w:rsidRPr="002F7DDB" w:rsidRDefault="00E43A46" w:rsidP="00E43A46">
      <w:pPr>
        <w:pStyle w:val="Paragrafoelenco"/>
        <w:numPr>
          <w:ilvl w:val="0"/>
          <w:numId w:val="3"/>
        </w:numPr>
      </w:pPr>
      <w:r w:rsidRPr="002F7DDB">
        <w:t>Pubblicazione degli atti;</w:t>
      </w:r>
    </w:p>
    <w:p w14:paraId="0ABE2A03" w14:textId="2AA103B9" w:rsidR="00F60C11" w:rsidRPr="002F7DDB" w:rsidRDefault="00F60C11" w:rsidP="00E43A46">
      <w:pPr>
        <w:pStyle w:val="Paragrafoelenco"/>
        <w:numPr>
          <w:ilvl w:val="0"/>
          <w:numId w:val="3"/>
        </w:numPr>
      </w:pPr>
      <w:r w:rsidRPr="002F7DDB">
        <w:t>Adeguamento dei Regolamenti dell’ente per prevedere fattispecie non ancora disciplinate;</w:t>
      </w:r>
    </w:p>
    <w:p w14:paraId="305CEDE3" w14:textId="2C3A4A17" w:rsidR="00F60C11" w:rsidRPr="002F7DDB" w:rsidRDefault="00F60C11" w:rsidP="000638E9">
      <w:r w:rsidRPr="002F7DDB">
        <w:t>di competenza dell’ufficio Relazioni Istituzionali e Coordinamento Ordini</w:t>
      </w:r>
    </w:p>
    <w:p w14:paraId="0B55BC4E" w14:textId="08B8B0A2" w:rsidR="00F60C11" w:rsidRPr="002F7DDB" w:rsidRDefault="00F60C11" w:rsidP="00E43A46">
      <w:pPr>
        <w:pStyle w:val="Paragrafoelenco"/>
        <w:numPr>
          <w:ilvl w:val="0"/>
          <w:numId w:val="3"/>
        </w:numPr>
      </w:pPr>
      <w:r w:rsidRPr="002F7DDB">
        <w:t>Corretta applicazione del Regolamento per la concessione del Patrocinio e del Contributo e sua integrazione</w:t>
      </w:r>
    </w:p>
    <w:p w14:paraId="3533714D" w14:textId="55264D65" w:rsidR="00A069BC" w:rsidRPr="002F7DDB" w:rsidRDefault="00A069BC" w:rsidP="00A069BC">
      <w:pPr>
        <w:pStyle w:val="Titolo2"/>
      </w:pPr>
      <w:bookmarkStart w:id="113" w:name="_Toc535265781"/>
      <w:bookmarkStart w:id="114" w:name="_Toc535335099"/>
      <w:r w:rsidRPr="002F7DDB">
        <w:t>Area Gestione delle Entrate delle Spese e del Patrimonio</w:t>
      </w:r>
    </w:p>
    <w:p w14:paraId="4B6511A2" w14:textId="28051797" w:rsidR="00342E44" w:rsidRPr="002F7DDB" w:rsidRDefault="00A069BC" w:rsidP="00535C53">
      <w:pPr>
        <w:pStyle w:val="Titolo2"/>
      </w:pPr>
      <w:r w:rsidRPr="002F7DDB">
        <w:t xml:space="preserve">La gestione delle Entrate, delle Spese e del Patrimonio è disciplinata con i rispettivi Regolamenti del CNDCEC in materia di ordinamento dei Servizi, Amministrazione e contabilità, </w:t>
      </w:r>
      <w:proofErr w:type="spellStart"/>
      <w:r w:rsidRPr="002F7DDB">
        <w:t>Riscossione.</w:t>
      </w:r>
      <w:bookmarkStart w:id="115" w:name="_Toc535265782"/>
      <w:bookmarkStart w:id="116" w:name="_Toc535335100"/>
      <w:bookmarkEnd w:id="113"/>
      <w:bookmarkEnd w:id="114"/>
      <w:r w:rsidR="00AC7CB9" w:rsidRPr="002F7DDB">
        <w:t>Area</w:t>
      </w:r>
      <w:proofErr w:type="spellEnd"/>
      <w:r w:rsidR="00AC7CB9" w:rsidRPr="002F7DDB">
        <w:t xml:space="preserve"> Affari Legali e Contenzioso</w:t>
      </w:r>
      <w:bookmarkEnd w:id="115"/>
      <w:bookmarkEnd w:id="116"/>
    </w:p>
    <w:p w14:paraId="0949C933" w14:textId="5130E383" w:rsidR="00CA6653" w:rsidRPr="002F7DDB" w:rsidRDefault="00ED124D" w:rsidP="00535C53">
      <w:r w:rsidRPr="002F7DDB">
        <w:t xml:space="preserve">La trattazione dell’Area è di recente introduzione, essendo stata rilevata nel corso delle </w:t>
      </w:r>
      <w:r w:rsidR="004B7772" w:rsidRPr="002F7DDB">
        <w:t xml:space="preserve">ultime </w:t>
      </w:r>
      <w:r w:rsidRPr="002F7DDB">
        <w:t>operazioni di mappatura delle attività dell’Ente, avviate nel secondo semestre del 2018</w:t>
      </w:r>
      <w:r w:rsidR="0030363E" w:rsidRPr="002F7DDB">
        <w:t xml:space="preserve">, in </w:t>
      </w:r>
      <w:r w:rsidR="004B7772" w:rsidRPr="002F7DDB">
        <w:t>concomitanza</w:t>
      </w:r>
      <w:r w:rsidR="0030363E" w:rsidRPr="002F7DDB">
        <w:t xml:space="preserve"> con la pubblicazione delle Linee Guida sull’affidamento degli incarichi legali approvate con delibera del Consiglio dell’Autorità n. 907 del 24 ottobre </w:t>
      </w:r>
      <w:r w:rsidR="004B7772" w:rsidRPr="002F7DDB">
        <w:t>2018</w:t>
      </w:r>
      <w:r w:rsidR="0030363E" w:rsidRPr="002F7DDB">
        <w:t>.</w:t>
      </w:r>
    </w:p>
    <w:p w14:paraId="46233E08" w14:textId="546F0E51" w:rsidR="0030363E" w:rsidRPr="002F7DDB" w:rsidRDefault="00ED124D" w:rsidP="00535C53">
      <w:r w:rsidRPr="002F7DDB">
        <w:t xml:space="preserve">I processi afferenti all’Area sono </w:t>
      </w:r>
      <w:r w:rsidR="0030363E" w:rsidRPr="002F7DDB">
        <w:t>quelli relativi all’individuazione del professionista o dello studio lega</w:t>
      </w:r>
      <w:r w:rsidR="004B7772" w:rsidRPr="002F7DDB">
        <w:t>le in relazione all’affidamento delle tipologie diverse di incarichi esaminate nelle Linee Guida n. 12:</w:t>
      </w:r>
    </w:p>
    <w:p w14:paraId="392AAD65" w14:textId="14E8C65B" w:rsidR="0030363E" w:rsidRPr="002F7DDB" w:rsidRDefault="0030363E" w:rsidP="000638E9">
      <w:pPr>
        <w:pStyle w:val="Paragrafoelenco"/>
        <w:numPr>
          <w:ilvl w:val="0"/>
          <w:numId w:val="3"/>
        </w:numPr>
      </w:pPr>
      <w:r w:rsidRPr="002F7DDB">
        <w:t xml:space="preserve">incarico professionale </w:t>
      </w:r>
      <w:r w:rsidR="004B7772" w:rsidRPr="002F7DDB">
        <w:t xml:space="preserve">di assistenza e consulenza legale </w:t>
      </w:r>
      <w:r w:rsidRPr="002F7DDB">
        <w:t>(</w:t>
      </w:r>
      <w:r w:rsidR="004B7772" w:rsidRPr="002F7DDB">
        <w:t xml:space="preserve">qualificata come </w:t>
      </w:r>
      <w:r w:rsidRPr="002F7DDB">
        <w:t xml:space="preserve">prestazione d’opera intellettuale, </w:t>
      </w:r>
      <w:r w:rsidR="004B7772" w:rsidRPr="002F7DDB">
        <w:t xml:space="preserve">in quanto tale </w:t>
      </w:r>
      <w:r w:rsidRPr="002F7DDB">
        <w:t>escluso dall’applicazione del Codice, fatta eccezione per i principi generali</w:t>
      </w:r>
      <w:r w:rsidR="004B7772" w:rsidRPr="002F7DDB">
        <w:t xml:space="preserve"> di cui all’art. 4</w:t>
      </w:r>
      <w:r w:rsidRPr="002F7DDB">
        <w:t xml:space="preserve">) </w:t>
      </w:r>
    </w:p>
    <w:p w14:paraId="577D26F1" w14:textId="66105B1A" w:rsidR="00ED124D" w:rsidRPr="002F7DDB" w:rsidRDefault="0030363E" w:rsidP="000638E9">
      <w:pPr>
        <w:pStyle w:val="Paragrafoelenco"/>
        <w:numPr>
          <w:ilvl w:val="0"/>
          <w:numId w:val="3"/>
        </w:numPr>
      </w:pPr>
      <w:r w:rsidRPr="002F7DDB">
        <w:t>consulenza legale in via continuativa o periodica (rientrante nella nozione di appalto di servizi, in quanto tale rientrante nella Regolamentazione del Codice degli Appalti).</w:t>
      </w:r>
    </w:p>
    <w:p w14:paraId="049A838D" w14:textId="54CDDA1D" w:rsidR="00687ECD" w:rsidRPr="002F7DDB" w:rsidRDefault="004B7772" w:rsidP="00535C53">
      <w:r w:rsidRPr="002F7DDB">
        <w:t>I presì</w:t>
      </w:r>
      <w:r w:rsidR="00687ECD" w:rsidRPr="002F7DDB">
        <w:t>di individuati per prevenire il rischio corruttivo</w:t>
      </w:r>
      <w:r w:rsidR="007D1166" w:rsidRPr="002F7DDB">
        <w:t xml:space="preserve"> prevedono il rispetto dei principi generali e delle norme applicabili del Codice dei contratti </w:t>
      </w:r>
      <w:r w:rsidR="0002631A" w:rsidRPr="002F7DDB">
        <w:t xml:space="preserve">nonchè </w:t>
      </w:r>
      <w:r w:rsidR="007D1166" w:rsidRPr="002F7DDB">
        <w:t>la predisposizione di una short list di professionisti, in conformità alle best practices</w:t>
      </w:r>
      <w:r w:rsidR="00687ECD" w:rsidRPr="002F7DDB">
        <w:t xml:space="preserve"> </w:t>
      </w:r>
      <w:r w:rsidR="007D1166" w:rsidRPr="002F7DDB">
        <w:t>indicate nelle citate Linee Guida.</w:t>
      </w:r>
    </w:p>
    <w:p w14:paraId="1C549658" w14:textId="0840B195" w:rsidR="003642A8" w:rsidRPr="002F7DDB" w:rsidRDefault="003642A8" w:rsidP="00535C53">
      <w:pPr>
        <w:pStyle w:val="Titolo1"/>
      </w:pPr>
      <w:bookmarkStart w:id="117" w:name="_Toc535265783"/>
      <w:bookmarkStart w:id="118" w:name="_Toc535335101"/>
      <w:r w:rsidRPr="002F7DDB">
        <w:t>SEZIONE TRASPARENZA</w:t>
      </w:r>
      <w:bookmarkEnd w:id="117"/>
      <w:bookmarkEnd w:id="118"/>
    </w:p>
    <w:p w14:paraId="676A355D" w14:textId="77777777" w:rsidR="000947BC" w:rsidRPr="002F7DDB" w:rsidRDefault="003C20E9">
      <w:pPr>
        <w:pStyle w:val="Titolo2"/>
        <w:rPr>
          <w:rFonts w:eastAsiaTheme="minorEastAsia"/>
        </w:rPr>
      </w:pPr>
      <w:bookmarkStart w:id="119" w:name="_Toc535265784"/>
      <w:bookmarkStart w:id="120" w:name="_Toc535335102"/>
      <w:r w:rsidRPr="002F7DDB">
        <w:t>Premessa</w:t>
      </w:r>
      <w:bookmarkEnd w:id="119"/>
      <w:bookmarkEnd w:id="120"/>
      <w:r w:rsidR="000947BC" w:rsidRPr="002F7DDB">
        <w:rPr>
          <w:rFonts w:eastAsiaTheme="minorEastAsia"/>
        </w:rPr>
        <w:t xml:space="preserve"> </w:t>
      </w:r>
    </w:p>
    <w:p w14:paraId="44D1A478" w14:textId="77777777" w:rsidR="002D143D" w:rsidRPr="002F7DDB" w:rsidRDefault="000947BC" w:rsidP="00535C53">
      <w:pPr>
        <w:rPr>
          <w:lang w:eastAsia="it-IT"/>
        </w:rPr>
      </w:pPr>
      <w:r w:rsidRPr="002F7DDB">
        <w:rPr>
          <w:lang w:eastAsia="it-IT"/>
        </w:rPr>
        <w:t xml:space="preserve">La </w:t>
      </w:r>
      <w:r w:rsidR="008409B9" w:rsidRPr="002F7DDB">
        <w:rPr>
          <w:lang w:eastAsia="it-IT"/>
        </w:rPr>
        <w:t>T</w:t>
      </w:r>
      <w:r w:rsidRPr="002F7DDB">
        <w:rPr>
          <w:lang w:eastAsia="it-IT"/>
        </w:rPr>
        <w:t>rasparenza è intesa come “</w:t>
      </w:r>
      <w:r w:rsidRPr="002F7DDB">
        <w:rPr>
          <w:iCs/>
          <w:lang w:eastAsia="it-IT"/>
        </w:rPr>
        <w:t>accessibilità totale</w:t>
      </w:r>
      <w:r w:rsidRPr="002F7DDB">
        <w:rPr>
          <w:lang w:eastAsia="it-IT"/>
        </w:rPr>
        <w:t>” delle informazioni concernenti l’organizzazione e l’attività amministrativa e costituisce “</w:t>
      </w:r>
      <w:r w:rsidRPr="002F7DDB">
        <w:rPr>
          <w:iCs/>
          <w:lang w:eastAsia="it-IT"/>
        </w:rPr>
        <w:t>livello essenziale</w:t>
      </w:r>
      <w:r w:rsidRPr="002F7DDB">
        <w:rPr>
          <w:lang w:eastAsia="it-IT"/>
        </w:rPr>
        <w:t xml:space="preserve">” delle prestazioni che devono essere garantite su tutto il territorio nazionale (ai sensi dell’art. 117, co. 2, lett. </w:t>
      </w:r>
      <w:r w:rsidRPr="002F7DDB">
        <w:rPr>
          <w:iCs/>
          <w:lang w:eastAsia="it-IT"/>
        </w:rPr>
        <w:t xml:space="preserve">m, </w:t>
      </w:r>
      <w:r w:rsidRPr="002F7DDB">
        <w:rPr>
          <w:lang w:eastAsia="it-IT"/>
        </w:rPr>
        <w:t>Cost.)</w:t>
      </w:r>
      <w:r w:rsidR="008409B9" w:rsidRPr="002F7DDB">
        <w:rPr>
          <w:lang w:eastAsia="it-IT"/>
        </w:rPr>
        <w:t xml:space="preserve">.  </w:t>
      </w:r>
      <w:r w:rsidR="00CC15E7" w:rsidRPr="002F7DDB">
        <w:rPr>
          <w:lang w:eastAsia="it-IT"/>
        </w:rPr>
        <w:t xml:space="preserve">Essa </w:t>
      </w:r>
      <w:r w:rsidR="008409B9" w:rsidRPr="002F7DDB">
        <w:rPr>
          <w:lang w:eastAsia="it-IT"/>
        </w:rPr>
        <w:t>“</w:t>
      </w:r>
      <w:r w:rsidR="008409B9" w:rsidRPr="002F7DDB">
        <w:rPr>
          <w:i/>
          <w:iCs/>
          <w:lang w:eastAsia="it-IT"/>
        </w:rPr>
        <w:t>concorre ad attuare il principio democratico e i principi costituzionali di eguaglianza, di imparzialità, buon andamento, responsabilità, efficacia ed efficienza nell’utilizzo di risorse pubbliche, integrità e lealtà nel servizio alla nazione</w:t>
      </w:r>
      <w:r w:rsidR="008409B9" w:rsidRPr="002F7DDB">
        <w:rPr>
          <w:lang w:eastAsia="it-IT"/>
        </w:rPr>
        <w:t>”.</w:t>
      </w:r>
      <w:r w:rsidR="00CC15E7" w:rsidRPr="002F7DDB">
        <w:rPr>
          <w:lang w:eastAsia="it-IT"/>
        </w:rPr>
        <w:t xml:space="preserve"> </w:t>
      </w:r>
    </w:p>
    <w:p w14:paraId="4BBAE06D" w14:textId="284D9ECB" w:rsidR="000947BC" w:rsidRPr="002F7DDB" w:rsidRDefault="000947BC" w:rsidP="00535C53">
      <w:pPr>
        <w:rPr>
          <w:lang w:eastAsia="it-IT"/>
        </w:rPr>
      </w:pPr>
      <w:r w:rsidRPr="002F7DDB">
        <w:rPr>
          <w:lang w:eastAsia="it-IT"/>
        </w:rPr>
        <w:t>La pubblicazione dei documenti ha l’obiettivo di favorire “forme diffuse di controllo sul perseguimento delle funzioni istituzionali e sull’utilizzo delle risorse pubbliche”.</w:t>
      </w:r>
    </w:p>
    <w:p w14:paraId="1EA5DEA2" w14:textId="170A19FE" w:rsidR="007C00B5" w:rsidRPr="002F7DDB" w:rsidRDefault="007C00B5" w:rsidP="00535C53">
      <w:pPr>
        <w:rPr>
          <w:lang w:eastAsia="it-IT"/>
        </w:rPr>
      </w:pPr>
      <w:r w:rsidRPr="002F7DDB">
        <w:rPr>
          <w:lang w:eastAsia="it-IT"/>
        </w:rPr>
        <w:lastRenderedPageBreak/>
        <w:t>Attraverso la s</w:t>
      </w:r>
      <w:r w:rsidR="00CC15E7" w:rsidRPr="002F7DDB">
        <w:rPr>
          <w:lang w:eastAsia="it-IT"/>
        </w:rPr>
        <w:t>ezione del PTPCT dedicata alla T</w:t>
      </w:r>
      <w:r w:rsidRPr="002F7DDB">
        <w:rPr>
          <w:lang w:eastAsia="it-IT"/>
        </w:rPr>
        <w:t xml:space="preserve">rasparenza il CNDCEC intende promuovere una sempre maggiore consapevolezza del rispetto dei principi di buon andamento ed imparzialità da parte degli operatori interni e, attraverso l'adempimento degli obblighi </w:t>
      </w:r>
      <w:r w:rsidR="00CC15E7" w:rsidRPr="002F7DDB">
        <w:rPr>
          <w:lang w:eastAsia="it-IT"/>
        </w:rPr>
        <w:t>corrispondenti</w:t>
      </w:r>
      <w:r w:rsidRPr="002F7DDB">
        <w:rPr>
          <w:lang w:eastAsia="it-IT"/>
        </w:rPr>
        <w:t xml:space="preserve">, consentire a tutti di verificare che il perseguimento dei fini istituzionali dell’ente avvenga nel pieno rispetto della normativa e attraverso una gestione corretta delle risorse. </w:t>
      </w:r>
    </w:p>
    <w:p w14:paraId="1ED48E43" w14:textId="46296227" w:rsidR="003C20E9" w:rsidRPr="002F7DDB" w:rsidRDefault="007C00B5">
      <w:pPr>
        <w:pStyle w:val="Titolo2"/>
      </w:pPr>
      <w:bookmarkStart w:id="121" w:name="_Toc535265785"/>
      <w:bookmarkStart w:id="122" w:name="_Toc535335103"/>
      <w:r w:rsidRPr="002F7DDB">
        <w:t>Principali riferimenti normativi</w:t>
      </w:r>
      <w:bookmarkEnd w:id="121"/>
      <w:bookmarkEnd w:id="122"/>
    </w:p>
    <w:p w14:paraId="57DCCC0F" w14:textId="596C28CE" w:rsidR="00AC7CB9" w:rsidRPr="002F7DDB" w:rsidRDefault="00AC7CB9" w:rsidP="00535C53">
      <w:pPr>
        <w:rPr>
          <w:lang w:eastAsia="it-IT"/>
        </w:rPr>
      </w:pPr>
      <w:r w:rsidRPr="002F7DDB">
        <w:rPr>
          <w:lang w:eastAsia="it-IT"/>
        </w:rPr>
        <w:t>Si citano a seguire la principale normativa di riferimento:</w:t>
      </w:r>
    </w:p>
    <w:p w14:paraId="152A0ED8" w14:textId="19792713" w:rsidR="007C00B5" w:rsidRPr="002F7DDB" w:rsidRDefault="007C00B5" w:rsidP="00535C53">
      <w:pPr>
        <w:pStyle w:val="Paragrafoelenco"/>
        <w:numPr>
          <w:ilvl w:val="0"/>
          <w:numId w:val="136"/>
        </w:numPr>
        <w:rPr>
          <w:lang w:eastAsia="it-IT"/>
        </w:rPr>
      </w:pPr>
      <w:r w:rsidRPr="002F7DDB">
        <w:rPr>
          <w:lang w:eastAsia="it-IT"/>
        </w:rPr>
        <w:t xml:space="preserve">D. Lgs. n. 241/1990 e </w:t>
      </w:r>
      <w:r w:rsidR="006E2041" w:rsidRPr="002F7DDB">
        <w:rPr>
          <w:lang w:eastAsia="it-IT"/>
        </w:rPr>
        <w:t>successive modifiche ed integrazioni in materia di procedimento amministrativo e diritto di accesso;</w:t>
      </w:r>
    </w:p>
    <w:p w14:paraId="25D549F2" w14:textId="477EE6E0" w:rsidR="008409B9" w:rsidRPr="002F7DDB" w:rsidRDefault="00171B96" w:rsidP="00535C53">
      <w:pPr>
        <w:pStyle w:val="Paragrafoelenco"/>
        <w:numPr>
          <w:ilvl w:val="0"/>
          <w:numId w:val="136"/>
        </w:numPr>
        <w:rPr>
          <w:lang w:eastAsia="it-IT"/>
        </w:rPr>
      </w:pPr>
      <w:r w:rsidRPr="002F7DDB">
        <w:rPr>
          <w:bCs/>
          <w:lang w:eastAsia="it-IT"/>
        </w:rPr>
        <w:t>D. Lgs. 33/2013 «Decreto Trasparenza» -</w:t>
      </w:r>
      <w:r w:rsidRPr="002F7DDB">
        <w:rPr>
          <w:b/>
          <w:bCs/>
          <w:lang w:eastAsia="it-IT"/>
        </w:rPr>
        <w:t xml:space="preserve"> </w:t>
      </w:r>
      <w:r w:rsidRPr="002F7DDB">
        <w:rPr>
          <w:lang w:eastAsia="it-IT"/>
        </w:rPr>
        <w:t>Riordino della disciplina riguardante il diritto di accesso civico e gli obblighi di pubblicità, trasparenza e diffusione di informazioni da parte delle pubbliche amministrazioni</w:t>
      </w:r>
      <w:r w:rsidR="006E2041" w:rsidRPr="002F7DDB">
        <w:rPr>
          <w:lang w:eastAsia="it-IT"/>
        </w:rPr>
        <w:t>;</w:t>
      </w:r>
    </w:p>
    <w:p w14:paraId="0A9685D5" w14:textId="5643C2F4" w:rsidR="006E2041" w:rsidRPr="002F7DDB" w:rsidRDefault="006E2041" w:rsidP="00535C53">
      <w:pPr>
        <w:pStyle w:val="Paragrafoelenco"/>
        <w:numPr>
          <w:ilvl w:val="0"/>
          <w:numId w:val="136"/>
        </w:numPr>
        <w:rPr>
          <w:lang w:eastAsia="it-IT"/>
        </w:rPr>
      </w:pPr>
      <w:r w:rsidRPr="002F7DDB">
        <w:rPr>
          <w:lang w:eastAsia="it-IT"/>
        </w:rPr>
        <w:t xml:space="preserve">D. Lgs. n. 39/2013 </w:t>
      </w:r>
      <w:r w:rsidRPr="002F7DDB">
        <w:t xml:space="preserve">in materia di </w:t>
      </w:r>
      <w:proofErr w:type="spellStart"/>
      <w:r w:rsidRPr="002F7DDB">
        <w:t>inconferibilità</w:t>
      </w:r>
      <w:proofErr w:type="spellEnd"/>
      <w:r w:rsidRPr="002F7DDB">
        <w:t xml:space="preserve"> e incompatibilità di incarichi presso le pubbliche amministrazioni e presso gli enti privati in controllo pubblico;</w:t>
      </w:r>
    </w:p>
    <w:p w14:paraId="61668D3A" w14:textId="009AF545" w:rsidR="00105926" w:rsidRPr="002F7DDB" w:rsidRDefault="00105926" w:rsidP="00535C53">
      <w:pPr>
        <w:pStyle w:val="Paragrafoelenco"/>
        <w:numPr>
          <w:ilvl w:val="0"/>
          <w:numId w:val="136"/>
        </w:numPr>
        <w:rPr>
          <w:rFonts w:eastAsiaTheme="minorEastAsia" w:hAnsi="Calibri"/>
          <w:color w:val="000000" w:themeColor="text1"/>
          <w:kern w:val="24"/>
          <w:lang w:eastAsia="it-IT"/>
        </w:rPr>
      </w:pPr>
      <w:r w:rsidRPr="002F7DDB">
        <w:rPr>
          <w:lang w:eastAsia="it-IT"/>
        </w:rPr>
        <w:t xml:space="preserve">D.lgs. n. 50/2016 </w:t>
      </w:r>
      <w:r w:rsidR="006E2041" w:rsidRPr="002F7DDB">
        <w:rPr>
          <w:lang w:eastAsia="it-IT"/>
        </w:rPr>
        <w:t>recante Codice degli Appalti;</w:t>
      </w:r>
    </w:p>
    <w:p w14:paraId="70C80FF7" w14:textId="068267F6" w:rsidR="007C00B5" w:rsidRPr="002F7DDB" w:rsidRDefault="008409B9" w:rsidP="00535C53">
      <w:pPr>
        <w:pStyle w:val="Paragrafoelenco"/>
        <w:numPr>
          <w:ilvl w:val="0"/>
          <w:numId w:val="136"/>
        </w:numPr>
        <w:rPr>
          <w:lang w:eastAsia="it-IT"/>
        </w:rPr>
      </w:pPr>
      <w:r w:rsidRPr="002F7DDB">
        <w:rPr>
          <w:lang w:eastAsia="it-IT"/>
        </w:rPr>
        <w:t xml:space="preserve">Determinazione ANAC </w:t>
      </w:r>
      <w:r w:rsidR="007C00B5" w:rsidRPr="002F7DDB">
        <w:rPr>
          <w:lang w:eastAsia="it-IT"/>
        </w:rPr>
        <w:t xml:space="preserve">n. 831 del 3 agosto 2016 </w:t>
      </w:r>
      <w:r w:rsidRPr="002F7DDB">
        <w:rPr>
          <w:lang w:eastAsia="it-IT"/>
        </w:rPr>
        <w:t>(</w:t>
      </w:r>
      <w:r w:rsidR="007C00B5" w:rsidRPr="002F7DDB">
        <w:rPr>
          <w:lang w:eastAsia="it-IT"/>
        </w:rPr>
        <w:t>PNA 2016</w:t>
      </w:r>
      <w:r w:rsidRPr="002F7DDB">
        <w:rPr>
          <w:lang w:eastAsia="it-IT"/>
        </w:rPr>
        <w:t>)</w:t>
      </w:r>
      <w:r w:rsidR="006E2041" w:rsidRPr="002F7DDB">
        <w:rPr>
          <w:lang w:eastAsia="it-IT"/>
        </w:rPr>
        <w:t>;</w:t>
      </w:r>
    </w:p>
    <w:p w14:paraId="0E8BF088" w14:textId="4531332D" w:rsidR="00A25D25" w:rsidRPr="002F7DDB" w:rsidRDefault="00A25D25" w:rsidP="00535C53">
      <w:pPr>
        <w:pStyle w:val="Paragrafoelenco"/>
        <w:numPr>
          <w:ilvl w:val="0"/>
          <w:numId w:val="136"/>
        </w:numPr>
      </w:pPr>
      <w:r w:rsidRPr="002F7DDB">
        <w:rPr>
          <w:lang w:eastAsia="it-IT"/>
        </w:rPr>
        <w:t>Determinazione n. 1309 del 28/12/2016 “Linee guida recanti indicazioni operative ai fini della definizione delle esclusioni e dei limiti all'accesso civico di cui all’art. 5 co. 2 del d.lgs. 33/2013”;</w:t>
      </w:r>
    </w:p>
    <w:p w14:paraId="4806DE17" w14:textId="5489F715" w:rsidR="007C00B5" w:rsidRPr="002F7DDB" w:rsidRDefault="008409B9" w:rsidP="00535C53">
      <w:pPr>
        <w:pStyle w:val="Paragrafoelenco"/>
        <w:numPr>
          <w:ilvl w:val="0"/>
          <w:numId w:val="136"/>
        </w:numPr>
        <w:rPr>
          <w:rFonts w:eastAsiaTheme="minorEastAsia" w:hAnsi="Calibri"/>
          <w:bCs/>
          <w:color w:val="000000" w:themeColor="text1"/>
          <w:kern w:val="24"/>
          <w:lang w:eastAsia="it-IT"/>
        </w:rPr>
      </w:pPr>
      <w:r w:rsidRPr="002F7DDB">
        <w:rPr>
          <w:bCs/>
        </w:rPr>
        <w:t xml:space="preserve">Delibera ANAC </w:t>
      </w:r>
      <w:r w:rsidR="007C00B5" w:rsidRPr="002F7DDB">
        <w:rPr>
          <w:bCs/>
        </w:rPr>
        <w:t>n. 1310 del 28 dicembre 2016</w:t>
      </w:r>
      <w:r w:rsidRPr="002F7DDB">
        <w:rPr>
          <w:bCs/>
        </w:rPr>
        <w:t xml:space="preserve"> “</w:t>
      </w:r>
      <w:r w:rsidR="007C00B5" w:rsidRPr="002F7DDB">
        <w:t xml:space="preserve">Linee guida sull’attuazione degli obblighi di pubblicità, trasparenza e diffusione di informazioni contenute nel d.lgs. 33/2013 come modificato dal </w:t>
      </w:r>
      <w:r w:rsidR="000638E9" w:rsidRPr="002F7DDB">
        <w:rPr>
          <w:lang w:eastAsia="it-IT"/>
        </w:rPr>
        <w:t xml:space="preserve">D. Lgs. </w:t>
      </w:r>
      <w:r w:rsidR="007C00B5" w:rsidRPr="002F7DDB">
        <w:t>97/2016 con Tabella Allegato 1) - Elenco degli obblighi di pubblicazione</w:t>
      </w:r>
      <w:r w:rsidRPr="002F7DDB">
        <w:t>;</w:t>
      </w:r>
      <w:r w:rsidR="007C00B5" w:rsidRPr="002F7DDB">
        <w:t xml:space="preserve"> </w:t>
      </w:r>
    </w:p>
    <w:p w14:paraId="4A8305AD" w14:textId="4BD8CF99" w:rsidR="007C00B5" w:rsidRPr="002F7DDB" w:rsidRDefault="007C00B5" w:rsidP="00535C53">
      <w:pPr>
        <w:pStyle w:val="Paragrafoelenco"/>
        <w:numPr>
          <w:ilvl w:val="0"/>
          <w:numId w:val="136"/>
        </w:numPr>
        <w:rPr>
          <w:lang w:eastAsia="it-IT"/>
        </w:rPr>
      </w:pPr>
      <w:r w:rsidRPr="002F7DDB">
        <w:rPr>
          <w:lang w:eastAsia="it-IT"/>
        </w:rPr>
        <w:t xml:space="preserve">Determinazione ANAC n. 241 dell’8 marzo 2017 – Linee guida sugli Obblighi di pubblicazione ex art. 14 </w:t>
      </w:r>
      <w:r w:rsidR="000638E9" w:rsidRPr="002F7DDB">
        <w:rPr>
          <w:lang w:eastAsia="it-IT"/>
        </w:rPr>
        <w:t xml:space="preserve">D. Lgs. </w:t>
      </w:r>
      <w:r w:rsidRPr="002F7DDB">
        <w:rPr>
          <w:lang w:eastAsia="it-IT"/>
        </w:rPr>
        <w:t>33/2013 concernenti i titolari di incarichi politici, di amministrazione, di direzione o di governo e i titolari di incarichi dirigenziali</w:t>
      </w:r>
      <w:r w:rsidR="008409B9" w:rsidRPr="002F7DDB">
        <w:rPr>
          <w:lang w:eastAsia="it-IT"/>
        </w:rPr>
        <w:t>;</w:t>
      </w:r>
    </w:p>
    <w:p w14:paraId="1F7D9837" w14:textId="0B851992" w:rsidR="007C00B5" w:rsidRPr="002F7DDB" w:rsidRDefault="007C00B5" w:rsidP="00535C53">
      <w:pPr>
        <w:pStyle w:val="Paragrafoelenco"/>
        <w:numPr>
          <w:ilvl w:val="0"/>
          <w:numId w:val="136"/>
        </w:numPr>
        <w:rPr>
          <w:lang w:eastAsia="it-IT"/>
        </w:rPr>
      </w:pPr>
      <w:r w:rsidRPr="002F7DDB">
        <w:rPr>
          <w:lang w:eastAsia="it-IT"/>
        </w:rPr>
        <w:t xml:space="preserve">Determinazione ANAC n. 1134 dell’8 novembre 2017 </w:t>
      </w:r>
      <w:proofErr w:type="gramStart"/>
      <w:r w:rsidRPr="002F7DDB">
        <w:rPr>
          <w:lang w:eastAsia="it-IT"/>
        </w:rPr>
        <w:t>-  Linee</w:t>
      </w:r>
      <w:proofErr w:type="gramEnd"/>
      <w:r w:rsidRPr="002F7DDB">
        <w:rPr>
          <w:lang w:eastAsia="it-IT"/>
        </w:rPr>
        <w:t xml:space="preserve"> guida per l’attuazione della normativa anticorruzione da parte delle società e degli enti di diritto privato controllati e partecipati dalle pubbliche amministrazioni</w:t>
      </w:r>
      <w:r w:rsidR="006E2041" w:rsidRPr="002F7DDB">
        <w:rPr>
          <w:lang w:eastAsia="it-IT"/>
        </w:rPr>
        <w:t>.</w:t>
      </w:r>
    </w:p>
    <w:p w14:paraId="0C32AFD0" w14:textId="36024F6E" w:rsidR="00A25D25" w:rsidRPr="002F7DDB" w:rsidRDefault="00A25D25" w:rsidP="00535C53">
      <w:pPr>
        <w:pStyle w:val="Paragrafoelenco"/>
        <w:numPr>
          <w:ilvl w:val="0"/>
          <w:numId w:val="136"/>
        </w:numPr>
        <w:rPr>
          <w:lang w:eastAsia="it-IT"/>
        </w:rPr>
      </w:pPr>
      <w:r w:rsidRPr="002F7DDB">
        <w:rPr>
          <w:lang w:eastAsia="it-IT"/>
        </w:rPr>
        <w:t>Delibera n. 1019 del 24 ottobre 2018 di approvazione del «Regolamento disciplinante i procedimenti relativi all’accesso civico, all’accesso civico generalizzato ai dati e ai documenti detenuti dall’ ANAC e all’accesso ai documenti amministrativi ai sensi della legge 241/1990» che disciplina i criteri e le modalità per l’esercizio dell’accesso civico.</w:t>
      </w:r>
    </w:p>
    <w:p w14:paraId="225F82CA" w14:textId="69D9DF3B" w:rsidR="000C44C2" w:rsidRPr="002F7DDB" w:rsidRDefault="000C44C2" w:rsidP="00535C53">
      <w:pPr>
        <w:pStyle w:val="Titolo2"/>
      </w:pPr>
      <w:bookmarkStart w:id="123" w:name="_Toc535265786"/>
      <w:bookmarkStart w:id="124" w:name="_Toc535335104"/>
      <w:r w:rsidRPr="002F7DDB">
        <w:t>Il Responsabile per la Trasparenza del CNDCEC</w:t>
      </w:r>
      <w:bookmarkEnd w:id="123"/>
      <w:bookmarkEnd w:id="124"/>
    </w:p>
    <w:p w14:paraId="250E7059" w14:textId="7643E40E" w:rsidR="007C00B5" w:rsidRPr="002F7DDB" w:rsidRDefault="007C00B5" w:rsidP="00535C53">
      <w:pPr>
        <w:rPr>
          <w:lang w:eastAsia="it-IT"/>
        </w:rPr>
      </w:pPr>
      <w:r w:rsidRPr="002F7DDB">
        <w:rPr>
          <w:lang w:eastAsia="it-IT"/>
        </w:rPr>
        <w:t xml:space="preserve">In linea con le indicazioni fornite dall’ANAC, </w:t>
      </w:r>
      <w:r w:rsidR="002D143D" w:rsidRPr="002F7DDB">
        <w:rPr>
          <w:lang w:eastAsia="it-IT"/>
        </w:rPr>
        <w:t>i</w:t>
      </w:r>
      <w:r w:rsidRPr="002F7DDB">
        <w:rPr>
          <w:lang w:eastAsia="it-IT"/>
        </w:rPr>
        <w:t xml:space="preserve">l Responsabile per la Prevenzione della Corruzione del CNDCEC svolge anche le funzioni </w:t>
      </w:r>
      <w:r w:rsidR="002D143D" w:rsidRPr="002F7DDB">
        <w:rPr>
          <w:lang w:eastAsia="it-IT"/>
        </w:rPr>
        <w:t>di</w:t>
      </w:r>
      <w:r w:rsidRPr="002F7DDB">
        <w:rPr>
          <w:lang w:eastAsia="it-IT"/>
        </w:rPr>
        <w:t xml:space="preserve"> Responsabile per la Trasparenza. </w:t>
      </w:r>
      <w:r w:rsidR="002D143D" w:rsidRPr="002F7DDB">
        <w:rPr>
          <w:lang w:eastAsia="it-IT"/>
        </w:rPr>
        <w:t>Il RPCT</w:t>
      </w:r>
      <w:r w:rsidRPr="002F7DDB">
        <w:rPr>
          <w:lang w:eastAsia="it-IT"/>
        </w:rPr>
        <w:t xml:space="preserve"> svolge stabilmente un'attività di controllo sull'adempimento da parte dell'amministrazione degli obblighi di pubblicazione previsti dalla normativa vigente, assicurando la completezza, la chiarezza e l'aggiornamento delle informazioni pubblicate, nonché</w:t>
      </w:r>
      <w:r w:rsidR="00105926" w:rsidRPr="002F7DDB">
        <w:rPr>
          <w:lang w:eastAsia="it-IT"/>
        </w:rPr>
        <w:t xml:space="preserve"> </w:t>
      </w:r>
      <w:r w:rsidRPr="002F7DDB">
        <w:rPr>
          <w:lang w:eastAsia="it-IT"/>
        </w:rPr>
        <w:t>segnalando al Consiglio, al Com</w:t>
      </w:r>
      <w:r w:rsidR="002D143D" w:rsidRPr="002F7DDB">
        <w:rPr>
          <w:lang w:eastAsia="it-IT"/>
        </w:rPr>
        <w:t>itato esecutivo e all’ANAC</w:t>
      </w:r>
      <w:r w:rsidRPr="002F7DDB">
        <w:rPr>
          <w:lang w:eastAsia="it-IT"/>
        </w:rPr>
        <w:t xml:space="preserve"> i casi di mancato o ritardato adempimento degli obblighi di pubblicazione. </w:t>
      </w:r>
    </w:p>
    <w:p w14:paraId="04E09046" w14:textId="02007495" w:rsidR="007C00B5" w:rsidRPr="002F7DDB" w:rsidRDefault="00105926" w:rsidP="00535C53">
      <w:pPr>
        <w:rPr>
          <w:lang w:eastAsia="it-IT"/>
        </w:rPr>
      </w:pPr>
      <w:r w:rsidRPr="002F7DDB">
        <w:rPr>
          <w:lang w:eastAsia="it-IT"/>
        </w:rPr>
        <w:t>Il Dirigente del CNDCEC</w:t>
      </w:r>
      <w:r w:rsidR="007C00B5" w:rsidRPr="002F7DDB">
        <w:rPr>
          <w:lang w:eastAsia="it-IT"/>
        </w:rPr>
        <w:t xml:space="preserve"> e</w:t>
      </w:r>
      <w:r w:rsidRPr="002F7DDB">
        <w:rPr>
          <w:lang w:eastAsia="it-IT"/>
        </w:rPr>
        <w:t>d</w:t>
      </w:r>
      <w:r w:rsidR="007C00B5" w:rsidRPr="002F7DDB">
        <w:rPr>
          <w:lang w:eastAsia="it-IT"/>
        </w:rPr>
        <w:t xml:space="preserve"> i referenti </w:t>
      </w:r>
      <w:r w:rsidRPr="002F7DDB">
        <w:rPr>
          <w:lang w:eastAsia="it-IT"/>
        </w:rPr>
        <w:t>degli Uffici interessati</w:t>
      </w:r>
      <w:r w:rsidR="007C00B5" w:rsidRPr="002F7DDB">
        <w:rPr>
          <w:lang w:eastAsia="it-IT"/>
        </w:rPr>
        <w:t xml:space="preserve">, garantiscono il tempestivo e regolare flusso delle informazioni da pubblicare ai fini del rispetto dei termini stabiliti dalla legge. </w:t>
      </w:r>
    </w:p>
    <w:p w14:paraId="1210C2EF" w14:textId="69547C24" w:rsidR="007C00B5" w:rsidRPr="002F7DDB" w:rsidRDefault="007C00B5" w:rsidP="00535C53">
      <w:pPr>
        <w:rPr>
          <w:lang w:eastAsia="it-IT"/>
        </w:rPr>
      </w:pPr>
      <w:r w:rsidRPr="002F7DDB">
        <w:rPr>
          <w:lang w:eastAsia="it-IT"/>
        </w:rPr>
        <w:lastRenderedPageBreak/>
        <w:t xml:space="preserve">Il RPCT </w:t>
      </w:r>
      <w:r w:rsidR="000638E9" w:rsidRPr="002F7DDB">
        <w:rPr>
          <w:lang w:eastAsia="it-IT"/>
        </w:rPr>
        <w:t xml:space="preserve">monitora l’attuazione degli obblighi di trasparenza </w:t>
      </w:r>
      <w:r w:rsidRPr="002F7DDB">
        <w:rPr>
          <w:lang w:eastAsia="it-IT"/>
        </w:rPr>
        <w:t>e assicura</w:t>
      </w:r>
      <w:r w:rsidR="00105926" w:rsidRPr="002F7DDB">
        <w:rPr>
          <w:lang w:eastAsia="it-IT"/>
        </w:rPr>
        <w:t>, inoltre,</w:t>
      </w:r>
      <w:r w:rsidRPr="002F7DDB">
        <w:rPr>
          <w:lang w:eastAsia="it-IT"/>
        </w:rPr>
        <w:t xml:space="preserve"> la regolare attuazione dell'accesso civico sulla base di quanto stabilito dal d.lgs. n. 33/2013</w:t>
      </w:r>
      <w:r w:rsidR="00105926" w:rsidRPr="002F7DDB">
        <w:rPr>
          <w:lang w:eastAsia="it-IT"/>
        </w:rPr>
        <w:t>.</w:t>
      </w:r>
      <w:r w:rsidRPr="002F7DDB">
        <w:rPr>
          <w:lang w:eastAsia="it-IT"/>
        </w:rPr>
        <w:t xml:space="preserve"> </w:t>
      </w:r>
    </w:p>
    <w:p w14:paraId="2FB49EB4" w14:textId="77777777" w:rsidR="007C00B5" w:rsidRPr="002F7DDB" w:rsidRDefault="007C00B5">
      <w:pPr>
        <w:pStyle w:val="Corpodeltesto0"/>
      </w:pPr>
    </w:p>
    <w:p w14:paraId="15AC07A5" w14:textId="3CF8688B" w:rsidR="00254898" w:rsidRPr="002F7DDB" w:rsidRDefault="00254898" w:rsidP="00535C53">
      <w:pPr>
        <w:pStyle w:val="Titolo2"/>
      </w:pPr>
      <w:bookmarkStart w:id="125" w:name="_Toc535265787"/>
      <w:bookmarkStart w:id="126" w:name="_Toc535335105"/>
      <w:r w:rsidRPr="002F7DDB">
        <w:t>La sezione Amministrazione Trasparente del CNDCEC</w:t>
      </w:r>
      <w:bookmarkEnd w:id="125"/>
      <w:bookmarkEnd w:id="126"/>
    </w:p>
    <w:p w14:paraId="3F8BE682" w14:textId="3001ECCE" w:rsidR="00105926" w:rsidRPr="002F7DDB" w:rsidRDefault="00105926" w:rsidP="00535C53">
      <w:pPr>
        <w:rPr>
          <w:lang w:eastAsia="it-IT"/>
        </w:rPr>
      </w:pPr>
      <w:r w:rsidRPr="002F7DDB">
        <w:rPr>
          <w:lang w:eastAsia="it-IT"/>
        </w:rPr>
        <w:t xml:space="preserve">Il sito web istituzionale del CNDCEC è </w:t>
      </w:r>
      <w:r w:rsidR="000638E9" w:rsidRPr="002F7DDB">
        <w:rPr>
          <w:lang w:eastAsia="it-IT"/>
        </w:rPr>
        <w:t xml:space="preserve">accessibile all’indirizzo </w:t>
      </w:r>
      <w:hyperlink r:id="rId30" w:history="1">
        <w:r w:rsidR="000638E9" w:rsidRPr="002F7DDB">
          <w:rPr>
            <w:rStyle w:val="Collegamentoipertestuale"/>
            <w:rFonts w:eastAsia="Times New Roman" w:cstheme="minorHAnsi"/>
            <w:szCs w:val="24"/>
            <w:lang w:eastAsia="it-IT"/>
          </w:rPr>
          <w:t>www.commercialisti.it</w:t>
        </w:r>
      </w:hyperlink>
      <w:r w:rsidRPr="002F7DDB">
        <w:rPr>
          <w:lang w:eastAsia="it-IT"/>
        </w:rPr>
        <w:t>.</w:t>
      </w:r>
      <w:r w:rsidR="0041245A" w:rsidRPr="002F7DDB">
        <w:rPr>
          <w:lang w:eastAsia="it-IT"/>
        </w:rPr>
        <w:t xml:space="preserve"> Nei primi mesi del 2019 è prevista la pubblicazione del nuovo portale istituzionale e la messa in linea della nuova sezione Amministrazione Trasparente, che verrà alimentata secondo i flussi definiti nell’</w:t>
      </w:r>
      <w:proofErr w:type="spellStart"/>
      <w:r w:rsidR="0041245A" w:rsidRPr="002F7DDB">
        <w:rPr>
          <w:lang w:eastAsia="it-IT"/>
        </w:rPr>
        <w:t>All</w:t>
      </w:r>
      <w:proofErr w:type="spellEnd"/>
      <w:r w:rsidR="0041245A" w:rsidRPr="002F7DDB">
        <w:rPr>
          <w:lang w:eastAsia="it-IT"/>
        </w:rPr>
        <w:t xml:space="preserve">. 3 al presente Piano. </w:t>
      </w:r>
      <w:proofErr w:type="gramStart"/>
      <w:r w:rsidR="0041245A" w:rsidRPr="002F7DDB">
        <w:rPr>
          <w:lang w:eastAsia="it-IT"/>
        </w:rPr>
        <w:t>E’</w:t>
      </w:r>
      <w:proofErr w:type="gramEnd"/>
      <w:r w:rsidR="0041245A" w:rsidRPr="002F7DDB">
        <w:rPr>
          <w:lang w:eastAsia="it-IT"/>
        </w:rPr>
        <w:t xml:space="preserve"> dunque prevista una fase di transizione da un sistema all’altro, con la previsione dell’entrata a regime per la fine di marzo del 2019. Nel nuovo portale saranno pubblicati i documenti relativi all’anno 2019 ed i documenti fondamentali attinenti all’</w:t>
      </w:r>
      <w:r w:rsidR="000638E9" w:rsidRPr="002F7DDB">
        <w:rPr>
          <w:lang w:eastAsia="it-IT"/>
        </w:rPr>
        <w:t>o</w:t>
      </w:r>
      <w:r w:rsidR="0041245A" w:rsidRPr="002F7DDB">
        <w:rPr>
          <w:lang w:eastAsia="it-IT"/>
        </w:rPr>
        <w:t xml:space="preserve">rganizzazione dell’ente. I documenti pubblicati fino al 2018 saranno comunque </w:t>
      </w:r>
      <w:r w:rsidR="000638E9" w:rsidRPr="002F7DDB">
        <w:rPr>
          <w:lang w:eastAsia="it-IT"/>
        </w:rPr>
        <w:t>disponibili ne</w:t>
      </w:r>
      <w:r w:rsidR="0041245A" w:rsidRPr="002F7DDB">
        <w:rPr>
          <w:lang w:eastAsia="it-IT"/>
        </w:rPr>
        <w:t>ll’apposita sezione “Archivio”.</w:t>
      </w:r>
    </w:p>
    <w:p w14:paraId="5ED8E17F" w14:textId="04A26590" w:rsidR="006E2041" w:rsidRPr="002F7DDB" w:rsidRDefault="00105926" w:rsidP="00535C53">
      <w:pPr>
        <w:rPr>
          <w:lang w:eastAsia="it-IT"/>
        </w:rPr>
      </w:pPr>
      <w:r w:rsidRPr="002F7DDB">
        <w:rPr>
          <w:lang w:eastAsia="it-IT"/>
        </w:rPr>
        <w:t xml:space="preserve">Nella homepage del portale è visualizzata </w:t>
      </w:r>
      <w:r w:rsidR="002D143D" w:rsidRPr="002F7DDB">
        <w:rPr>
          <w:lang w:eastAsia="it-IT"/>
        </w:rPr>
        <w:t>la sezione “Amministrazione T</w:t>
      </w:r>
      <w:r w:rsidRPr="002F7DDB">
        <w:rPr>
          <w:lang w:eastAsia="it-IT"/>
        </w:rPr>
        <w:t xml:space="preserve">rasparente”, </w:t>
      </w:r>
      <w:r w:rsidR="002D143D" w:rsidRPr="002F7DDB">
        <w:rPr>
          <w:lang w:eastAsia="it-IT"/>
        </w:rPr>
        <w:t>nella quale</w:t>
      </w:r>
      <w:r w:rsidRPr="002F7DDB">
        <w:rPr>
          <w:lang w:eastAsia="it-IT"/>
        </w:rPr>
        <w:t xml:space="preserve"> sono </w:t>
      </w:r>
      <w:r w:rsidR="002D143D" w:rsidRPr="002F7DDB">
        <w:rPr>
          <w:lang w:eastAsia="it-IT"/>
        </w:rPr>
        <w:t xml:space="preserve">contenute le informazioni oggetto di </w:t>
      </w:r>
      <w:r w:rsidRPr="002F7DDB">
        <w:rPr>
          <w:lang w:eastAsia="it-IT"/>
        </w:rPr>
        <w:t>pubblicazione</w:t>
      </w:r>
      <w:r w:rsidR="002D143D" w:rsidRPr="002F7DDB">
        <w:rPr>
          <w:lang w:eastAsia="it-IT"/>
        </w:rPr>
        <w:t xml:space="preserve"> obbligatoria </w:t>
      </w:r>
      <w:r w:rsidRPr="002F7DDB">
        <w:rPr>
          <w:lang w:eastAsia="it-IT"/>
        </w:rPr>
        <w:t>ai sensi della normativa vigente</w:t>
      </w:r>
      <w:r w:rsidR="006E2041" w:rsidRPr="002F7DDB">
        <w:rPr>
          <w:lang w:eastAsia="it-IT"/>
        </w:rPr>
        <w:t>.</w:t>
      </w:r>
    </w:p>
    <w:p w14:paraId="25C71AAE" w14:textId="4A8A61CC" w:rsidR="002D143D" w:rsidRPr="002F7DDB" w:rsidRDefault="006E2041" w:rsidP="00535C53">
      <w:pPr>
        <w:rPr>
          <w:lang w:eastAsia="it-IT"/>
        </w:rPr>
      </w:pPr>
      <w:r w:rsidRPr="002F7DDB">
        <w:rPr>
          <w:lang w:eastAsia="it-IT"/>
        </w:rPr>
        <w:t xml:space="preserve">In conformità alle indicazioni fornite dall’Autorità Anticorruzione nella delibera n. 1310/2016 il RPCT ha predisposto lo schema </w:t>
      </w:r>
      <w:r w:rsidR="002D143D" w:rsidRPr="002F7DDB">
        <w:rPr>
          <w:lang w:eastAsia="it-IT"/>
        </w:rPr>
        <w:t xml:space="preserve">Allegato n. 3, </w:t>
      </w:r>
      <w:r w:rsidRPr="002F7DDB">
        <w:rPr>
          <w:lang w:eastAsia="it-IT"/>
        </w:rPr>
        <w:t xml:space="preserve">redatto con la collaborazione dei Responsabili di Area del CNDCEC. </w:t>
      </w:r>
    </w:p>
    <w:p w14:paraId="45EDA9F2" w14:textId="6DF34C54" w:rsidR="00105926" w:rsidRPr="002F7DDB" w:rsidRDefault="006E2041" w:rsidP="00535C53">
      <w:pPr>
        <w:rPr>
          <w:lang w:eastAsia="it-IT"/>
        </w:rPr>
      </w:pPr>
      <w:r w:rsidRPr="002F7DDB">
        <w:rPr>
          <w:lang w:eastAsia="it-IT"/>
        </w:rPr>
        <w:t>Lo schema riporta</w:t>
      </w:r>
      <w:r w:rsidR="002D143D" w:rsidRPr="002F7DDB">
        <w:rPr>
          <w:lang w:eastAsia="it-IT"/>
        </w:rPr>
        <w:t>,</w:t>
      </w:r>
      <w:r w:rsidRPr="002F7DDB">
        <w:rPr>
          <w:lang w:eastAsia="it-IT"/>
        </w:rPr>
        <w:t xml:space="preserve"> in corrispondenza di ciascun obbligo di pubblicazione</w:t>
      </w:r>
      <w:r w:rsidR="002D143D" w:rsidRPr="002F7DDB">
        <w:rPr>
          <w:lang w:eastAsia="it-IT"/>
        </w:rPr>
        <w:t>,</w:t>
      </w:r>
      <w:r w:rsidRPr="002F7DDB">
        <w:rPr>
          <w:lang w:eastAsia="it-IT"/>
        </w:rPr>
        <w:t xml:space="preserve"> il riferimento normativo, la tipologia di documento, il Responsabile per la trasmissione, il Responsabile per la Pubblicazione, la tempistica degli aggiornamenti. Si fa</w:t>
      </w:r>
      <w:r w:rsidR="002D143D" w:rsidRPr="002F7DDB">
        <w:rPr>
          <w:lang w:eastAsia="it-IT"/>
        </w:rPr>
        <w:t>,</w:t>
      </w:r>
      <w:r w:rsidRPr="002F7DDB">
        <w:rPr>
          <w:lang w:eastAsia="it-IT"/>
        </w:rPr>
        <w:t xml:space="preserve"> pertanto</w:t>
      </w:r>
      <w:r w:rsidR="002D143D" w:rsidRPr="002F7DDB">
        <w:rPr>
          <w:lang w:eastAsia="it-IT"/>
        </w:rPr>
        <w:t>,</w:t>
      </w:r>
      <w:r w:rsidRPr="002F7DDB">
        <w:rPr>
          <w:lang w:eastAsia="it-IT"/>
        </w:rPr>
        <w:t xml:space="preserve"> rinvio allo</w:t>
      </w:r>
      <w:r w:rsidR="00A25D25" w:rsidRPr="002F7DDB">
        <w:rPr>
          <w:lang w:eastAsia="it-IT"/>
        </w:rPr>
        <w:t xml:space="preserve"> </w:t>
      </w:r>
      <w:r w:rsidRPr="002F7DDB">
        <w:rPr>
          <w:lang w:eastAsia="it-IT"/>
        </w:rPr>
        <w:t xml:space="preserve">schema allegato </w:t>
      </w:r>
      <w:r w:rsidR="000638E9" w:rsidRPr="002F7DDB">
        <w:rPr>
          <w:lang w:eastAsia="it-IT"/>
        </w:rPr>
        <w:t xml:space="preserve">n. 3 </w:t>
      </w:r>
      <w:r w:rsidRPr="002F7DDB">
        <w:rPr>
          <w:lang w:eastAsia="it-IT"/>
        </w:rPr>
        <w:t>al presente Piano, denominato “</w:t>
      </w:r>
      <w:r w:rsidR="002D143D" w:rsidRPr="002F7DDB">
        <w:rPr>
          <w:lang w:eastAsia="it-IT"/>
        </w:rPr>
        <w:t xml:space="preserve">Tabella degli </w:t>
      </w:r>
      <w:r w:rsidRPr="002F7DDB">
        <w:rPr>
          <w:lang w:eastAsia="it-IT"/>
        </w:rPr>
        <w:t>Obblighi di pubblicazione del CNDCEC”.</w:t>
      </w:r>
    </w:p>
    <w:p w14:paraId="49211ACB" w14:textId="342669B7" w:rsidR="00CD028D" w:rsidRPr="002F7DDB" w:rsidRDefault="0086790E" w:rsidP="00535C53">
      <w:pPr>
        <w:pStyle w:val="Titolo2"/>
      </w:pPr>
      <w:bookmarkStart w:id="127" w:name="_Toc535265788"/>
      <w:bookmarkStart w:id="128" w:name="_Toc535335106"/>
      <w:r w:rsidRPr="002F7DDB">
        <w:t>Il diritto di accesso</w:t>
      </w:r>
    </w:p>
    <w:p w14:paraId="1101C346" w14:textId="77777777" w:rsidR="00CD028D" w:rsidRPr="002F7DDB" w:rsidRDefault="00CD028D" w:rsidP="00CD028D">
      <w:r w:rsidRPr="002F7DDB">
        <w:t xml:space="preserve">Il CNDCEC è da sempre impegnato nel riconoscere l’accesso quale diritto fondamentale e nel promuovere elevati livelli di trasparenza non solo a livello di Ente, ma anche tra gli ordini territoriali sui quali esercita compiti di vigilanza. A tal fine, sono dedicate ogni anno apposite sezioni di Formazione rivolte ai dipendenti della struttura ed ai dipendenti degli Ordini territoriali. </w:t>
      </w:r>
    </w:p>
    <w:p w14:paraId="0BAD1A7E" w14:textId="3CEBABAD" w:rsidR="00CD028D" w:rsidRPr="002F7DDB" w:rsidRDefault="00CD028D" w:rsidP="00CD028D">
      <w:r w:rsidRPr="002F7DDB">
        <w:t>Il Registro degli accessi, pubblicato nell’Amministrazione Trasparente, sezione Altri contenuti</w:t>
      </w:r>
      <w:r w:rsidR="000638E9" w:rsidRPr="002F7DDB">
        <w:t>,</w:t>
      </w:r>
      <w:r w:rsidRPr="002F7DDB">
        <w:t xml:space="preserve"> è regolarmente alimentato dal RPCT e contiene, per ciascuna richiesta, gli estremi dell’acquisizione e dell’evasione con l’indicazione dell’oggetto e dell’esito.</w:t>
      </w:r>
    </w:p>
    <w:p w14:paraId="71122D90" w14:textId="77777777" w:rsidR="0086790E" w:rsidRPr="002F7DDB" w:rsidRDefault="0086790E" w:rsidP="0086790E">
      <w:r w:rsidRPr="002F7DDB">
        <w:t xml:space="preserve">L’operato del CNDCEC è improntato al rispetto dei principi contenuti nella Determinazione ANAC n. 1309 del 28/12/2016 con le “Linee guida recanti indicazioni operative ai fini della definizione delle esclusioni e dei limiti all'accesso civico di cui all’art. 5 co. 2 del d.lgs. 33/2013”, della </w:t>
      </w:r>
      <w:r w:rsidRPr="002F7DDB">
        <w:rPr>
          <w:lang w:eastAsia="it-IT"/>
        </w:rPr>
        <w:t xml:space="preserve">Circolare </w:t>
      </w:r>
      <w:r w:rsidRPr="002F7DDB">
        <w:t xml:space="preserve">della </w:t>
      </w:r>
      <w:r w:rsidRPr="002F7DDB">
        <w:rPr>
          <w:lang w:eastAsia="it-IT"/>
        </w:rPr>
        <w:t>Funzione Pubblica n. 2 /2017</w:t>
      </w:r>
      <w:r w:rsidRPr="002F7DDB">
        <w:t xml:space="preserve"> “</w:t>
      </w:r>
      <w:r w:rsidRPr="002F7DDB">
        <w:rPr>
          <w:lang w:eastAsia="it-IT"/>
        </w:rPr>
        <w:t>Attuazione delle norme sull’accesso civico generalizzato (c.d. FOIA)</w:t>
      </w:r>
      <w:r w:rsidRPr="002F7DDB">
        <w:t>”.</w:t>
      </w:r>
    </w:p>
    <w:p w14:paraId="616AF169" w14:textId="77777777" w:rsidR="0086790E" w:rsidRPr="002F7DDB" w:rsidRDefault="0086790E" w:rsidP="0086790E">
      <w:pPr>
        <w:rPr>
          <w:lang w:eastAsia="it-IT"/>
        </w:rPr>
      </w:pPr>
      <w:r w:rsidRPr="002F7DDB">
        <w:t xml:space="preserve">A tal fine, nel corso del 2019 si prevede il recepimento formale dei principi e delle procedure recentemente fissate nel Regolamento ANAC </w:t>
      </w:r>
      <w:r w:rsidRPr="002F7DDB">
        <w:rPr>
          <w:lang w:eastAsia="it-IT"/>
        </w:rPr>
        <w:t>del 24 ottobre 2018 disciplinante “i procedimenti relativi all’accesso civico, all’accesso civico generalizzato ai dati e ai documenti detenuti dall’ANAC e all’accesso ai documenti amministrativi ai sensi della legge 241/1990».</w:t>
      </w:r>
    </w:p>
    <w:p w14:paraId="6C1C3B34" w14:textId="5EBC2BF9" w:rsidR="0086790E" w:rsidRPr="002F7DDB" w:rsidRDefault="0086790E" w:rsidP="00535C53">
      <w:pPr>
        <w:pStyle w:val="Titolo2"/>
      </w:pPr>
      <w:r w:rsidRPr="002F7DDB">
        <w:t>L’accesso documentale</w:t>
      </w:r>
    </w:p>
    <w:p w14:paraId="516A02E2" w14:textId="11E9251C" w:rsidR="0086790E" w:rsidRPr="002F7DDB" w:rsidRDefault="0086790E" w:rsidP="002F7DDB">
      <w:r w:rsidRPr="002F7DDB">
        <w:t xml:space="preserve">Il diritto di accesso cd. «documentale» o «procedimentale» è disciplinato dal Capo V, artt. 22 e segg. della </w:t>
      </w:r>
    </w:p>
    <w:p w14:paraId="5692F49A" w14:textId="05530F2A" w:rsidR="0086790E" w:rsidRPr="002F7DDB" w:rsidRDefault="0086790E" w:rsidP="002F7DDB">
      <w:r w:rsidRPr="002F7DDB">
        <w:t>L. 241/1990 e dal DPR 184/2006 (Regolamento in materia di accesso ai documenti amministrativi) e consiste nel «</w:t>
      </w:r>
      <w:r w:rsidRPr="002F7DDB">
        <w:rPr>
          <w:i/>
          <w:iCs/>
        </w:rPr>
        <w:t>diritto di prendere visione e di estrarre copia di documenti amministrativi</w:t>
      </w:r>
      <w:r w:rsidRPr="002F7DDB">
        <w:t xml:space="preserve">», </w:t>
      </w:r>
      <w:proofErr w:type="gramStart"/>
      <w:r w:rsidRPr="002F7DDB">
        <w:t>riconosciuto  a</w:t>
      </w:r>
      <w:proofErr w:type="gramEnd"/>
      <w:r w:rsidRPr="002F7DDB">
        <w:t xml:space="preserve"> tutti coloro </w:t>
      </w:r>
      <w:r w:rsidRPr="002F7DDB">
        <w:lastRenderedPageBreak/>
        <w:t>che «</w:t>
      </w:r>
      <w:r w:rsidRPr="002F7DDB">
        <w:rPr>
          <w:i/>
          <w:iCs/>
        </w:rPr>
        <w:t>abbiano un interesse diretto, concreto e attuale, corrispondente ad una situazione giuridicamente tutelata e collegata al documento al quale è chiesto l'accesso</w:t>
      </w:r>
      <w:r w:rsidRPr="002F7DDB">
        <w:t>». Si esercita su tutti i documenti amministrativi, materialmente esistenti in possesso della PA ed è finalizzato a consentire</w:t>
      </w:r>
      <w:r w:rsidR="0041245A" w:rsidRPr="002F7DDB">
        <w:t xml:space="preserve"> - ai</w:t>
      </w:r>
      <w:r w:rsidRPr="002F7DDB">
        <w:t xml:space="preserve"> </w:t>
      </w:r>
      <w:r w:rsidR="0041245A" w:rsidRPr="002F7DDB">
        <w:t xml:space="preserve">soggetti titolari di una posizione giuridica qualificata - </w:t>
      </w:r>
      <w:r w:rsidRPr="002F7DDB">
        <w:t>la partecipazione all’attività amministrativa in funzione della tutela dei propri interessi giuridici</w:t>
      </w:r>
      <w:r w:rsidR="0041245A" w:rsidRPr="002F7DDB">
        <w:t xml:space="preserve">. </w:t>
      </w:r>
      <w:r w:rsidRPr="002F7DDB">
        <w:t>La richiesta deve essere motivata</w:t>
      </w:r>
    </w:p>
    <w:p w14:paraId="73EFDFB2" w14:textId="6A2E10A9" w:rsidR="0086790E" w:rsidRPr="002F7DDB" w:rsidRDefault="0086790E" w:rsidP="002F7DDB">
      <w:r w:rsidRPr="002F7DDB">
        <w:t xml:space="preserve">Le </w:t>
      </w:r>
      <w:proofErr w:type="spellStart"/>
      <w:r w:rsidRPr="002F7DDB">
        <w:t>modalita'</w:t>
      </w:r>
      <w:proofErr w:type="spellEnd"/>
      <w:r w:rsidRPr="002F7DDB">
        <w:t xml:space="preserve"> di esercizio sono </w:t>
      </w:r>
      <w:r w:rsidR="0041245A" w:rsidRPr="002F7DDB">
        <w:t>previste</w:t>
      </w:r>
      <w:r w:rsidRPr="002F7DDB">
        <w:t xml:space="preserve"> </w:t>
      </w:r>
      <w:r w:rsidR="0041245A" w:rsidRPr="002F7DDB">
        <w:t xml:space="preserve">in generale </w:t>
      </w:r>
      <w:r w:rsidRPr="002F7DDB">
        <w:t>dal DPR 12 aprile 2006, n. 184</w:t>
      </w:r>
      <w:r w:rsidR="0041245A" w:rsidRPr="002F7DDB">
        <w:t xml:space="preserve"> e, ultimamente dal citato regolamento ANAC. Nel corso del 2019 si prevede l’adozione di un apposito atto regolamentare emanato a livello di ente. </w:t>
      </w:r>
    </w:p>
    <w:p w14:paraId="20AD67E8" w14:textId="08E3B0B0" w:rsidR="00171B96" w:rsidRPr="002F7DDB" w:rsidRDefault="00171B96" w:rsidP="00535C53">
      <w:pPr>
        <w:pStyle w:val="Titolo2"/>
      </w:pPr>
      <w:r w:rsidRPr="002F7DDB">
        <w:t>L’Accesso civico</w:t>
      </w:r>
      <w:bookmarkEnd w:id="127"/>
      <w:bookmarkEnd w:id="128"/>
      <w:r w:rsidR="0086790E" w:rsidRPr="002F7DDB">
        <w:t xml:space="preserve"> “semplice”</w:t>
      </w:r>
    </w:p>
    <w:p w14:paraId="49A55C85" w14:textId="53982E80" w:rsidR="00CD028D" w:rsidRPr="002F7DDB" w:rsidRDefault="00171B96">
      <w:pPr>
        <w:rPr>
          <w:lang w:eastAsia="it-IT"/>
        </w:rPr>
      </w:pPr>
      <w:r w:rsidRPr="002F7DDB">
        <w:t xml:space="preserve">Il diritto di accesso civico, previsto dall’art. 5, co. 1, del D. Lgs. n. 33/2013, è </w:t>
      </w:r>
      <w:r w:rsidRPr="002F7DDB">
        <w:rPr>
          <w:lang w:eastAsia="it-IT"/>
        </w:rPr>
        <w:t xml:space="preserve">il diritto riconosciuto a «chiunque» di richiedere «documenti, informazioni e dati oggetto di pubblicazione obbligatoria nei casi in cui sia stata omessa la loro pubblicazione». </w:t>
      </w:r>
      <w:proofErr w:type="gramStart"/>
      <w:r w:rsidRPr="002F7DDB">
        <w:rPr>
          <w:lang w:eastAsia="it-IT"/>
        </w:rPr>
        <w:t>E’</w:t>
      </w:r>
      <w:proofErr w:type="gramEnd"/>
      <w:r w:rsidRPr="002F7DDB">
        <w:rPr>
          <w:lang w:eastAsia="it-IT"/>
        </w:rPr>
        <w:t xml:space="preserve"> esercitabile da chiunque, a prescindere dalla sussistenza di un interesse qualificato; riguarda esclusivamente documenti, informazioni e dati che devono essere obbligatoriamente pubblicati in base alle norme di legge sulla trasparenza e non necessita di motivazione a supporto della richiesta. Considerata l’assenza di controinteressati, il procedimento risulta semplificato.</w:t>
      </w:r>
    </w:p>
    <w:p w14:paraId="4C8C0869" w14:textId="07DCB9B3" w:rsidR="00171B96" w:rsidRPr="002F7DDB" w:rsidRDefault="00CD028D">
      <w:pPr>
        <w:rPr>
          <w:lang w:eastAsia="it-IT"/>
        </w:rPr>
      </w:pPr>
      <w:r w:rsidRPr="002F7DDB">
        <w:rPr>
          <w:lang w:eastAsia="it-IT"/>
        </w:rPr>
        <w:t>Dal punto di vista operativo, l</w:t>
      </w:r>
      <w:r w:rsidR="00171B96" w:rsidRPr="002F7DDB">
        <w:rPr>
          <w:lang w:eastAsia="it-IT"/>
        </w:rPr>
        <w:t>a richiesta è rivolta - anche per via telematica - al Responsabile della Prevenzione della Corruzione e della Trasparenza che provvede a disporre la pubblicazione all’interno della sezione Amministrazione Trasparente del sito web istituzionale e a comunicare al richiedente l’avvenuta pubblicazione con l’indicazione del link nel termine di 30 giorni.</w:t>
      </w:r>
    </w:p>
    <w:p w14:paraId="332B7FC8" w14:textId="68804A92" w:rsidR="00171B96" w:rsidRPr="002F7DDB" w:rsidRDefault="00171B96" w:rsidP="000638E9">
      <w:pPr>
        <w:pStyle w:val="Titolo2"/>
      </w:pPr>
      <w:bookmarkStart w:id="129" w:name="_Toc535335108"/>
      <w:r w:rsidRPr="002F7DDB">
        <w:t>L’accesso civico “generalizzato” cd. FOIA</w:t>
      </w:r>
      <w:bookmarkEnd w:id="129"/>
    </w:p>
    <w:p w14:paraId="26D1FB1E" w14:textId="69C4C509" w:rsidR="00171B96" w:rsidRPr="002F7DDB" w:rsidRDefault="00171B96">
      <w:r w:rsidRPr="002F7DDB">
        <w:t xml:space="preserve">Con il D. Lgs. </w:t>
      </w:r>
      <w:r w:rsidR="00671229" w:rsidRPr="002F7DDB">
        <w:t xml:space="preserve">n. </w:t>
      </w:r>
      <w:r w:rsidRPr="002F7DDB">
        <w:t>97/2016, modificativo del D. Lgs. 33/2013 è stato introdotto anche nell’ordinamento italiano il cd. FOIA (Freedom Of Information Act)</w:t>
      </w:r>
      <w:r w:rsidR="00671229" w:rsidRPr="002F7DDB">
        <w:t xml:space="preserve">, che </w:t>
      </w:r>
      <w:r w:rsidRPr="002F7DDB">
        <w:t xml:space="preserve">riconosce la libertà di accedere alle informazioni in possesso delle PA come </w:t>
      </w:r>
      <w:r w:rsidRPr="002F7DDB">
        <w:rPr>
          <w:bCs/>
        </w:rPr>
        <w:t>diritto fondamentale</w:t>
      </w:r>
      <w:r w:rsidRPr="002F7DDB">
        <w:t xml:space="preserve"> ed ha </w:t>
      </w:r>
      <w:r w:rsidR="00671229" w:rsidRPr="002F7DDB">
        <w:t xml:space="preserve">definito </w:t>
      </w:r>
      <w:r w:rsidRPr="002F7DDB">
        <w:t xml:space="preserve">il nuovo istituto </w:t>
      </w:r>
      <w:r w:rsidRPr="002F7DDB">
        <w:rPr>
          <w:bCs/>
        </w:rPr>
        <w:t>dell’accesso civico «generalizzato</w:t>
      </w:r>
      <w:r w:rsidRPr="002F7DDB">
        <w:t xml:space="preserve">». </w:t>
      </w:r>
      <w:r w:rsidRPr="002F7DDB">
        <w:rPr>
          <w:i/>
          <w:iCs/>
        </w:rPr>
        <w:t xml:space="preserve">«Allo scopo di favorire forme diffuse di controllo sul perseguimento delle funzioni istituzionali e sull'utilizzo delle risorse pubbliche e di promuovere la partecipazione al dibattito pubblico, </w:t>
      </w:r>
      <w:r w:rsidRPr="002F7DDB">
        <w:rPr>
          <w:bCs/>
          <w:i/>
          <w:iCs/>
        </w:rPr>
        <w:t>chiunque ha diritto di accedere ai dati e ai documenti detenuti dalle pubbliche amministrazioni</w:t>
      </w:r>
      <w:r w:rsidRPr="002F7DDB">
        <w:rPr>
          <w:i/>
          <w:iCs/>
        </w:rPr>
        <w:t xml:space="preserve">, ulteriori rispetto a quelli oggetto di pubblicazione ai sensi del presente decreto, nel rispetto dei limiti relativi alla tutela di interessi giuridicamente rilevanti secondo quanto previsto dall'articolo 5-bis» </w:t>
      </w:r>
      <w:r w:rsidRPr="002F7DDB">
        <w:rPr>
          <w:iCs/>
        </w:rPr>
        <w:t>(art. 5, co. 2, D. Lgs. 33/2013)</w:t>
      </w:r>
      <w:r w:rsidRPr="002F7DDB">
        <w:t xml:space="preserve">. </w:t>
      </w:r>
    </w:p>
    <w:p w14:paraId="609B711C" w14:textId="2303C96E" w:rsidR="00171B96" w:rsidRPr="002F7DDB" w:rsidRDefault="00671229">
      <w:r w:rsidRPr="002F7DDB">
        <w:t>Dal punto di vista procedurale, i</w:t>
      </w:r>
      <w:r w:rsidR="00171B96" w:rsidRPr="002F7DDB">
        <w:t xml:space="preserve">l richiedente presenta - anche per via telematica - la </w:t>
      </w:r>
      <w:r w:rsidRPr="002F7DDB">
        <w:t>domanda</w:t>
      </w:r>
      <w:r w:rsidR="00171B96" w:rsidRPr="002F7DDB">
        <w:t xml:space="preserve"> di accesso generalizzato direttamente all’Ufficio che detiene le informazioni o all’Ufficio co</w:t>
      </w:r>
      <w:bookmarkStart w:id="130" w:name="_GoBack"/>
      <w:bookmarkEnd w:id="130"/>
      <w:r w:rsidR="00171B96" w:rsidRPr="002F7DDB">
        <w:t>m</w:t>
      </w:r>
      <w:r w:rsidRPr="002F7DDB">
        <w:t>petente indicato nella sezione “Altri contenuti” dell’</w:t>
      </w:r>
      <w:r w:rsidR="00171B96" w:rsidRPr="002F7DDB">
        <w:t>Amministrazione trasparente</w:t>
      </w:r>
      <w:r w:rsidRPr="002F7DDB">
        <w:t xml:space="preserve"> del sito del CNDCEC.</w:t>
      </w:r>
    </w:p>
    <w:p w14:paraId="464F1663" w14:textId="77777777" w:rsidR="00171B96" w:rsidRPr="002F7DDB" w:rsidRDefault="00171B96">
      <w:r w:rsidRPr="002F7DDB">
        <w:t>Qualora l’amministrazione individui la presenza di controinteressati deve dargliene comunicazione mediante raccomandata a/r o PEC. In questo caso i termini per la conclusione del procedimento sono sospesi per un massimo di 10 giorni dalla comunicazione, entro i quali il controinteressato può presentare motivata opposizione.</w:t>
      </w:r>
    </w:p>
    <w:p w14:paraId="262B786F" w14:textId="77777777" w:rsidR="00671229" w:rsidRPr="002F7DDB" w:rsidRDefault="00171B96">
      <w:r w:rsidRPr="002F7DDB">
        <w:t xml:space="preserve">Decorso tale termine, l’amministrazione provvede entro 30 giorni dalla presentazione dell’istanza con un provvedimento espresso e motivato e ne comunica l’esito al richiedente e agli eventuali controinteressati. </w:t>
      </w:r>
    </w:p>
    <w:p w14:paraId="44DAFDC5" w14:textId="77777777" w:rsidR="00671229" w:rsidRPr="002F7DDB" w:rsidRDefault="00671229">
      <w:r w:rsidRPr="002F7DDB">
        <w:t>Il provvedimento – sia di accoglimento che di rigetto - contiene una adeguata motivazione con l’individuazione puntuale della sussistenza/insussistenza del pregiudizio in concreto e della probabilità che possa o meno verificarsi.</w:t>
      </w:r>
    </w:p>
    <w:p w14:paraId="2718D7A6" w14:textId="77777777" w:rsidR="00671229" w:rsidRPr="002F7DDB" w:rsidRDefault="00671229">
      <w:r w:rsidRPr="002F7DDB">
        <w:t xml:space="preserve">In caso di accoglimento della richiesta di accesso nonostante l'opposizione del controinteressato, l'amministrazione è tenuta a darne comunicazione al controinteressato e al richiedente senza procedere alla </w:t>
      </w:r>
      <w:r w:rsidRPr="002F7DDB">
        <w:lastRenderedPageBreak/>
        <w:t>contestuale trasmissione dei documenti a quest’ultimo. Per consentire al controinteressato di attivare gli strumenti di tutela previsti contro il provvedimento di accoglimento della richiesta, i dati e documenti non possono essere inviati prima di quindici giorni dal ricevimento della comunicazione di accoglimento della domanda di accesso da parte del controinteressato</w:t>
      </w:r>
      <w:r w:rsidR="00171B96" w:rsidRPr="002F7DDB">
        <w:t xml:space="preserve">. </w:t>
      </w:r>
    </w:p>
    <w:p w14:paraId="1402ED0F" w14:textId="77777777" w:rsidR="00171B96" w:rsidRPr="002F7DDB" w:rsidRDefault="00171B96">
      <w:r w:rsidRPr="002F7DDB">
        <w:t xml:space="preserve">In caso di diniego totale o parziale dell’accesso o di mancata risposta entro 30 giorni, il richiedente può richiedere il riesame al RPCT che decide, con provvedimento motivato, entro il termine di 20 giorni. </w:t>
      </w:r>
    </w:p>
    <w:p w14:paraId="4F4D1990" w14:textId="77777777" w:rsidR="00171B96" w:rsidRPr="002F7DDB" w:rsidRDefault="00171B96">
      <w:r w:rsidRPr="002F7DDB">
        <w:t>La tutela giurisdizionale avverso la decisione dell’Amministrazione o, in caso di richiesta di riesame, avverso quella del responsabile della prevenzione della corruzione e della trasparenza, è davanti al TAR.</w:t>
      </w:r>
    </w:p>
    <w:p w14:paraId="5BDA7D3B" w14:textId="77777777" w:rsidR="00171B96" w:rsidRPr="002F7DDB" w:rsidRDefault="00171B96">
      <w:r w:rsidRPr="002F7DDB">
        <w:t>Tenuto conto che i l</w:t>
      </w:r>
      <w:r w:rsidRPr="002F7DDB">
        <w:rPr>
          <w:bCs/>
        </w:rPr>
        <w:t>imiti</w:t>
      </w:r>
      <w:r w:rsidRPr="002F7DDB">
        <w:t xml:space="preserve"> all’accesso generalizzato sono rappresentati esclusivamente dagli </w:t>
      </w:r>
      <w:r w:rsidRPr="002F7DDB">
        <w:rPr>
          <w:bCs/>
        </w:rPr>
        <w:t xml:space="preserve">interessi pubblici e privati indicati dall’art. 5 bis, il CNDCEC </w:t>
      </w:r>
      <w:r w:rsidRPr="002F7DDB">
        <w:rPr>
          <w:rFonts w:eastAsia="Times New Roman"/>
          <w:bCs/>
          <w:lang w:eastAsia="it-IT"/>
        </w:rPr>
        <w:t>non può</w:t>
      </w:r>
      <w:r w:rsidRPr="002F7DDB">
        <w:rPr>
          <w:rFonts w:eastAsia="Times New Roman"/>
          <w:lang w:eastAsia="it-IT"/>
        </w:rPr>
        <w:t>, con proprio regolamento, estendere i casi di esclusione.</w:t>
      </w:r>
    </w:p>
    <w:p w14:paraId="68032B0E" w14:textId="77777777" w:rsidR="00171B96" w:rsidRPr="002F7DDB" w:rsidRDefault="00171B96" w:rsidP="00535C53">
      <w:r w:rsidRPr="002F7DDB">
        <w:t xml:space="preserve">In relazione a quest’ultimo punto, fermo restando il rispetto dei principi generali e della normativa di dettaglio in materia di accesso, si ritiene possibile che venga dato rilievo a principi giuridici e fattispecie di esclusione elaborate da autorevole giurisprudenza per fare fronte a possibili rischi di storture e abusi nell’utilizzo dell’istituto. </w:t>
      </w:r>
    </w:p>
    <w:p w14:paraId="2D24E01A" w14:textId="75A2492D" w:rsidR="006E2041" w:rsidRPr="002F7DDB" w:rsidRDefault="005E495E" w:rsidP="00535C53">
      <w:pPr>
        <w:pStyle w:val="Titolo2"/>
      </w:pPr>
      <w:bookmarkStart w:id="131" w:name="_Toc535265789"/>
      <w:bookmarkStart w:id="132" w:name="_Toc535335109"/>
      <w:r w:rsidRPr="002F7DDB">
        <w:t>Il Registro degli Accessi</w:t>
      </w:r>
      <w:bookmarkEnd w:id="131"/>
      <w:bookmarkEnd w:id="132"/>
    </w:p>
    <w:p w14:paraId="6394EF12" w14:textId="77777777" w:rsidR="004A2B43" w:rsidRPr="002F7DDB" w:rsidRDefault="00A25D25" w:rsidP="00535C53">
      <w:r w:rsidRPr="002F7DDB">
        <w:t>Il</w:t>
      </w:r>
      <w:r w:rsidR="006E2041" w:rsidRPr="002F7DDB">
        <w:t xml:space="preserve"> Registro degli accessi </w:t>
      </w:r>
      <w:r w:rsidRPr="002F7DDB">
        <w:t xml:space="preserve">è stato implementato </w:t>
      </w:r>
      <w:r w:rsidR="004A2B43" w:rsidRPr="002F7DDB">
        <w:t xml:space="preserve">dal CNDCEC </w:t>
      </w:r>
      <w:r w:rsidRPr="002F7DDB">
        <w:t xml:space="preserve">nel 2018. </w:t>
      </w:r>
      <w:proofErr w:type="gramStart"/>
      <w:r w:rsidRPr="002F7DDB">
        <w:t>E’</w:t>
      </w:r>
      <w:proofErr w:type="gramEnd"/>
      <w:r w:rsidR="004A2B43" w:rsidRPr="002F7DDB">
        <w:t xml:space="preserve"> </w:t>
      </w:r>
      <w:r w:rsidRPr="002F7DDB">
        <w:t xml:space="preserve">alimentato e </w:t>
      </w:r>
      <w:r w:rsidR="006E2041" w:rsidRPr="002F7DDB">
        <w:t xml:space="preserve">pubblicato a cura del </w:t>
      </w:r>
      <w:r w:rsidRPr="002F7DDB">
        <w:t>RPCT</w:t>
      </w:r>
      <w:r w:rsidR="006E2041" w:rsidRPr="002F7DDB">
        <w:t xml:space="preserve"> </w:t>
      </w:r>
      <w:r w:rsidRPr="002F7DDB">
        <w:t xml:space="preserve">in conformità alle Linee </w:t>
      </w:r>
      <w:r w:rsidR="006E2041" w:rsidRPr="002F7DDB">
        <w:t>Guida A</w:t>
      </w:r>
      <w:r w:rsidR="004A2B43" w:rsidRPr="002F7DDB">
        <w:t>NAC</w:t>
      </w:r>
      <w:r w:rsidR="006E2041" w:rsidRPr="002F7DDB">
        <w:t xml:space="preserve"> approvate con Deliberazion</w:t>
      </w:r>
      <w:r w:rsidR="004A2B43" w:rsidRPr="002F7DDB">
        <w:t>e</w:t>
      </w:r>
      <w:r w:rsidR="006E2041" w:rsidRPr="002F7DDB">
        <w:t xml:space="preserve"> n. 1309</w:t>
      </w:r>
      <w:r w:rsidRPr="002F7DDB">
        <w:t xml:space="preserve">/2016 e </w:t>
      </w:r>
      <w:r w:rsidR="007B36BF" w:rsidRPr="002F7DDB">
        <w:t>alla</w:t>
      </w:r>
      <w:r w:rsidRPr="002F7DDB">
        <w:t xml:space="preserve"> Circolare della Funzione Pubblica n. 2/2017</w:t>
      </w:r>
      <w:r w:rsidR="006E2041" w:rsidRPr="002F7DDB">
        <w:t xml:space="preserve"> che </w:t>
      </w:r>
      <w:r w:rsidR="004A2B43" w:rsidRPr="002F7DDB">
        <w:t>ne fornisce indicazioni attuative</w:t>
      </w:r>
      <w:r w:rsidR="007B36BF" w:rsidRPr="002F7DDB">
        <w:t xml:space="preserve">. </w:t>
      </w:r>
    </w:p>
    <w:p w14:paraId="09FE5AF8" w14:textId="28D05BA9" w:rsidR="007B36BF" w:rsidRPr="002F7DDB" w:rsidRDefault="004A2B43" w:rsidP="00535C53">
      <w:r w:rsidRPr="002F7DDB">
        <w:t>La ratio dell’istituzione del Registro degli accessi consiste nel consentire</w:t>
      </w:r>
      <w:r w:rsidR="007B36BF" w:rsidRPr="002F7DDB">
        <w:t xml:space="preserve">, </w:t>
      </w:r>
      <w:r w:rsidR="006E2041" w:rsidRPr="002F7DDB">
        <w:t>da un lato</w:t>
      </w:r>
      <w:r w:rsidRPr="002F7DDB">
        <w:t>,</w:t>
      </w:r>
      <w:r w:rsidR="007B36BF" w:rsidRPr="002F7DDB">
        <w:t xml:space="preserve"> </w:t>
      </w:r>
      <w:r w:rsidR="006E2041" w:rsidRPr="002F7DDB">
        <w:t xml:space="preserve">il monitoraggio sull'attuazione dell'accesso generalizzato da parte di </w:t>
      </w:r>
      <w:r w:rsidR="00BA3423" w:rsidRPr="002F7DDB">
        <w:t>ANAC</w:t>
      </w:r>
      <w:r w:rsidR="006E2041" w:rsidRPr="002F7DDB">
        <w:t xml:space="preserve"> e, dall'altro, di favorire un confronto costruttivo tra Pubbliche Amministrazioni chiamate ad applicarlo.</w:t>
      </w:r>
    </w:p>
    <w:p w14:paraId="6221107B" w14:textId="1250D429" w:rsidR="00174086" w:rsidRPr="002F7DDB" w:rsidRDefault="004A2B43" w:rsidP="00535C53">
      <w:r w:rsidRPr="002F7DDB">
        <w:t>Il R</w:t>
      </w:r>
      <w:r w:rsidR="00174086" w:rsidRPr="002F7DDB">
        <w:t>egistro è organizzato in forma di tabella e contiene, in relazione a ciascuna richiesta di accesso</w:t>
      </w:r>
      <w:r w:rsidR="007B36BF" w:rsidRPr="002F7DDB">
        <w:t>,</w:t>
      </w:r>
      <w:r w:rsidR="00174086" w:rsidRPr="002F7DDB">
        <w:t xml:space="preserve"> l’indicazione dell'oggetto, della data, dell'esito </w:t>
      </w:r>
      <w:r w:rsidR="007B36BF" w:rsidRPr="002F7DDB">
        <w:t xml:space="preserve">favorevole o sfavorevole </w:t>
      </w:r>
      <w:r w:rsidR="00174086" w:rsidRPr="002F7DDB">
        <w:t>e della data di evasione.</w:t>
      </w:r>
    </w:p>
    <w:p w14:paraId="07FBFA7D" w14:textId="2AECFFE8" w:rsidR="00AC7CB9" w:rsidRPr="002F7DDB" w:rsidRDefault="004A2B43" w:rsidP="00AC7CB9">
      <w:r w:rsidRPr="002F7DDB">
        <w:t>Il R</w:t>
      </w:r>
      <w:r w:rsidR="00E12809" w:rsidRPr="002F7DDB">
        <w:t xml:space="preserve">egistro degli accessi del CNDCEC è pubblicato nell’Amministrazione Trasparente, sezione Altri contenuti, Accesso civico ed </w:t>
      </w:r>
      <w:r w:rsidR="006E2041" w:rsidRPr="002F7DDB">
        <w:t>è aggiornato con cadenza almeno semestrale, a partire dal</w:t>
      </w:r>
      <w:r w:rsidR="00174086" w:rsidRPr="002F7DDB">
        <w:t>l’</w:t>
      </w:r>
      <w:proofErr w:type="gramStart"/>
      <w:r w:rsidR="00174086" w:rsidRPr="002F7DDB">
        <w:t>1 gennaio</w:t>
      </w:r>
      <w:proofErr w:type="gramEnd"/>
      <w:r w:rsidR="00174086" w:rsidRPr="002F7DDB">
        <w:t xml:space="preserve"> 2017</w:t>
      </w:r>
      <w:r w:rsidR="00E12809" w:rsidRPr="002F7DDB">
        <w:t>.</w:t>
      </w:r>
    </w:p>
    <w:p w14:paraId="6122434B" w14:textId="77777777" w:rsidR="00AC7CB9" w:rsidRPr="002F7DDB" w:rsidRDefault="00AC7CB9">
      <w:pPr>
        <w:autoSpaceDE/>
        <w:autoSpaceDN/>
        <w:adjustRightInd/>
        <w:spacing w:before="0" w:line="360" w:lineRule="auto"/>
      </w:pPr>
      <w:r w:rsidRPr="002F7DDB">
        <w:br w:type="page"/>
      </w:r>
    </w:p>
    <w:p w14:paraId="1EEDFC19" w14:textId="77777777" w:rsidR="00E12809" w:rsidRPr="002F7DDB" w:rsidRDefault="00E12809" w:rsidP="00535C53"/>
    <w:p w14:paraId="75A0DF53" w14:textId="3FBB4E08" w:rsidR="000E1A29" w:rsidRPr="002F7DDB" w:rsidRDefault="000E1A29" w:rsidP="00535C53">
      <w:pPr>
        <w:pStyle w:val="Titolo1"/>
      </w:pPr>
      <w:bookmarkStart w:id="133" w:name="_Toc535265790"/>
      <w:bookmarkStart w:id="134" w:name="_Toc535335110"/>
      <w:r w:rsidRPr="002F7DDB">
        <w:t>C</w:t>
      </w:r>
      <w:r w:rsidR="00535C53" w:rsidRPr="002F7DDB">
        <w:t>ronoprogramma</w:t>
      </w:r>
      <w:bookmarkEnd w:id="133"/>
      <w:bookmarkEnd w:id="134"/>
    </w:p>
    <w:p w14:paraId="3A49430C" w14:textId="77777777" w:rsidR="000E1A29" w:rsidRPr="002F7DDB" w:rsidRDefault="000E1A29">
      <w:pPr>
        <w:pStyle w:val="Corpodeltesto0"/>
      </w:pPr>
    </w:p>
    <w:tbl>
      <w:tblPr>
        <w:tblStyle w:val="Grigliatabella"/>
        <w:tblW w:w="0" w:type="auto"/>
        <w:tblLook w:val="04A0" w:firstRow="1" w:lastRow="0" w:firstColumn="1" w:lastColumn="0" w:noHBand="0" w:noVBand="1"/>
      </w:tblPr>
      <w:tblGrid>
        <w:gridCol w:w="4591"/>
        <w:gridCol w:w="1358"/>
        <w:gridCol w:w="3679"/>
      </w:tblGrid>
      <w:tr w:rsidR="00D550FB" w:rsidRPr="002F7DDB" w14:paraId="0AF02421" w14:textId="77777777" w:rsidTr="005179BB">
        <w:tc>
          <w:tcPr>
            <w:tcW w:w="4591" w:type="dxa"/>
            <w:shd w:val="clear" w:color="auto" w:fill="BFBFBF" w:themeFill="background1" w:themeFillShade="BF"/>
          </w:tcPr>
          <w:p w14:paraId="6586C84E" w14:textId="0CF8CCAF" w:rsidR="00D550FB" w:rsidRPr="002F7DDB" w:rsidRDefault="00D550FB" w:rsidP="00535C53">
            <w:pPr>
              <w:spacing w:after="120"/>
              <w:jc w:val="center"/>
            </w:pPr>
            <w:r w:rsidRPr="002F7DDB">
              <w:t>ATTIVITÀ</w:t>
            </w:r>
          </w:p>
        </w:tc>
        <w:tc>
          <w:tcPr>
            <w:tcW w:w="1358" w:type="dxa"/>
            <w:shd w:val="clear" w:color="auto" w:fill="BFBFBF" w:themeFill="background1" w:themeFillShade="BF"/>
          </w:tcPr>
          <w:p w14:paraId="7EBF4FB1" w14:textId="77777777" w:rsidR="00D550FB" w:rsidRPr="002F7DDB" w:rsidRDefault="00D550FB" w:rsidP="00535C53">
            <w:pPr>
              <w:spacing w:after="120"/>
              <w:jc w:val="center"/>
            </w:pPr>
            <w:r w:rsidRPr="002F7DDB">
              <w:t>SOGGETTO OBBLIGATO</w:t>
            </w:r>
          </w:p>
        </w:tc>
        <w:tc>
          <w:tcPr>
            <w:tcW w:w="3679" w:type="dxa"/>
            <w:shd w:val="clear" w:color="auto" w:fill="BFBFBF" w:themeFill="background1" w:themeFillShade="BF"/>
          </w:tcPr>
          <w:p w14:paraId="0C614712" w14:textId="77777777" w:rsidR="00D550FB" w:rsidRPr="002F7DDB" w:rsidRDefault="00D550FB" w:rsidP="00535C53">
            <w:pPr>
              <w:spacing w:after="120"/>
              <w:jc w:val="center"/>
            </w:pPr>
            <w:r w:rsidRPr="002F7DDB">
              <w:t>TEMPISTICA</w:t>
            </w:r>
          </w:p>
        </w:tc>
      </w:tr>
      <w:tr w:rsidR="00D550FB" w:rsidRPr="002F7DDB" w14:paraId="11BB51CE" w14:textId="77777777" w:rsidTr="005179BB">
        <w:tc>
          <w:tcPr>
            <w:tcW w:w="4591" w:type="dxa"/>
          </w:tcPr>
          <w:p w14:paraId="39A6CE5F" w14:textId="77777777" w:rsidR="00D550FB" w:rsidRPr="002F7DDB" w:rsidRDefault="00D550FB" w:rsidP="004B2D84">
            <w:pPr>
              <w:jc w:val="center"/>
            </w:pPr>
            <w:r w:rsidRPr="002F7DDB">
              <w:t>Diffusione del PTPC tra gli uffici del CNDCEC e pubblicazione sul sito web</w:t>
            </w:r>
          </w:p>
        </w:tc>
        <w:tc>
          <w:tcPr>
            <w:tcW w:w="1358" w:type="dxa"/>
          </w:tcPr>
          <w:p w14:paraId="122F6DCE" w14:textId="77777777" w:rsidR="00D550FB" w:rsidRPr="002F7DDB" w:rsidRDefault="00D550FB" w:rsidP="004B2D84">
            <w:pPr>
              <w:jc w:val="center"/>
            </w:pPr>
            <w:r w:rsidRPr="002F7DDB">
              <w:t>RPCT</w:t>
            </w:r>
          </w:p>
        </w:tc>
        <w:tc>
          <w:tcPr>
            <w:tcW w:w="3679" w:type="dxa"/>
          </w:tcPr>
          <w:p w14:paraId="40943B7F" w14:textId="77777777" w:rsidR="00D550FB" w:rsidRPr="002F7DDB" w:rsidRDefault="00D550FB" w:rsidP="004B2D84">
            <w:pPr>
              <w:jc w:val="center"/>
            </w:pPr>
            <w:r w:rsidRPr="002F7DDB">
              <w:t>In concomitanza con l’entrata in vigore del Piano</w:t>
            </w:r>
          </w:p>
        </w:tc>
      </w:tr>
      <w:tr w:rsidR="00D550FB" w:rsidRPr="002F7DDB" w14:paraId="778E646B" w14:textId="77777777" w:rsidTr="005179BB">
        <w:tc>
          <w:tcPr>
            <w:tcW w:w="4591" w:type="dxa"/>
          </w:tcPr>
          <w:p w14:paraId="5A3DF711" w14:textId="15111389" w:rsidR="00D550FB" w:rsidRPr="002F7DDB" w:rsidRDefault="008A59F5" w:rsidP="004B2D84">
            <w:pPr>
              <w:jc w:val="center"/>
            </w:pPr>
            <w:r w:rsidRPr="002F7DDB">
              <w:t>Relazione al Consiglio Nazionale sull’attività del RPCT</w:t>
            </w:r>
          </w:p>
        </w:tc>
        <w:tc>
          <w:tcPr>
            <w:tcW w:w="1358" w:type="dxa"/>
          </w:tcPr>
          <w:p w14:paraId="206E92B7" w14:textId="77777777" w:rsidR="00D550FB" w:rsidRPr="002F7DDB" w:rsidRDefault="00D550FB" w:rsidP="004B2D84">
            <w:pPr>
              <w:jc w:val="center"/>
            </w:pPr>
            <w:r w:rsidRPr="002F7DDB">
              <w:t>RPCT</w:t>
            </w:r>
          </w:p>
        </w:tc>
        <w:tc>
          <w:tcPr>
            <w:tcW w:w="3679" w:type="dxa"/>
          </w:tcPr>
          <w:p w14:paraId="4CFF41DC" w14:textId="0D2612DD" w:rsidR="00D550FB" w:rsidRPr="002F7DDB" w:rsidRDefault="008A59F5" w:rsidP="004B2D84">
            <w:pPr>
              <w:jc w:val="center"/>
            </w:pPr>
            <w:r w:rsidRPr="002F7DDB">
              <w:t>Semestrale</w:t>
            </w:r>
          </w:p>
        </w:tc>
      </w:tr>
      <w:tr w:rsidR="0058710B" w:rsidRPr="002F7DDB" w14:paraId="568E869D" w14:textId="77777777" w:rsidTr="005179BB">
        <w:tc>
          <w:tcPr>
            <w:tcW w:w="4591" w:type="dxa"/>
          </w:tcPr>
          <w:p w14:paraId="71269066" w14:textId="258F638E" w:rsidR="0058710B" w:rsidRPr="002F7DDB" w:rsidRDefault="008A59F5" w:rsidP="004B2D84">
            <w:pPr>
              <w:jc w:val="center"/>
            </w:pPr>
            <w:r w:rsidRPr="002F7DDB">
              <w:t>Predisposizione Piano del Monitoraggio delle misure</w:t>
            </w:r>
          </w:p>
        </w:tc>
        <w:tc>
          <w:tcPr>
            <w:tcW w:w="1358" w:type="dxa"/>
          </w:tcPr>
          <w:p w14:paraId="6F7E8ACB" w14:textId="6FB0FE5D" w:rsidR="0058710B" w:rsidRPr="002F7DDB" w:rsidRDefault="0058710B" w:rsidP="004B2D84">
            <w:pPr>
              <w:jc w:val="center"/>
            </w:pPr>
            <w:r w:rsidRPr="002F7DDB">
              <w:t>RPCT</w:t>
            </w:r>
          </w:p>
        </w:tc>
        <w:tc>
          <w:tcPr>
            <w:tcW w:w="3679" w:type="dxa"/>
          </w:tcPr>
          <w:p w14:paraId="649F83C2" w14:textId="042695C6" w:rsidR="0058710B" w:rsidRPr="002F7DDB" w:rsidRDefault="008A59F5" w:rsidP="004B2D84">
            <w:pPr>
              <w:jc w:val="center"/>
            </w:pPr>
            <w:r w:rsidRPr="002F7DDB">
              <w:t>Entro il 30 giugno</w:t>
            </w:r>
          </w:p>
        </w:tc>
      </w:tr>
      <w:tr w:rsidR="00D550FB" w:rsidRPr="002F7DDB" w14:paraId="69F9A271" w14:textId="77777777" w:rsidTr="005179BB">
        <w:tc>
          <w:tcPr>
            <w:tcW w:w="4591" w:type="dxa"/>
          </w:tcPr>
          <w:p w14:paraId="2CAF525C" w14:textId="77777777" w:rsidR="00D550FB" w:rsidRPr="002F7DDB" w:rsidRDefault="00D550FB" w:rsidP="004B2D84">
            <w:pPr>
              <w:jc w:val="center"/>
            </w:pPr>
            <w:r w:rsidRPr="002F7DDB">
              <w:t>Proposta dei programmi di formazione relativamente alle attività a maggiore rischio corruzione e individuazione dei soggetti da coinvolgere nelle attività formative</w:t>
            </w:r>
          </w:p>
        </w:tc>
        <w:tc>
          <w:tcPr>
            <w:tcW w:w="1358" w:type="dxa"/>
          </w:tcPr>
          <w:p w14:paraId="5CF76611" w14:textId="77777777" w:rsidR="00D550FB" w:rsidRPr="002F7DDB" w:rsidRDefault="00D550FB" w:rsidP="004B2D84">
            <w:pPr>
              <w:jc w:val="center"/>
            </w:pPr>
          </w:p>
          <w:p w14:paraId="1A13816E" w14:textId="77777777" w:rsidR="00D550FB" w:rsidRPr="002F7DDB" w:rsidRDefault="00D550FB" w:rsidP="004B2D84">
            <w:pPr>
              <w:jc w:val="center"/>
            </w:pPr>
            <w:r w:rsidRPr="002F7DDB">
              <w:t>RPCT</w:t>
            </w:r>
          </w:p>
        </w:tc>
        <w:tc>
          <w:tcPr>
            <w:tcW w:w="3679" w:type="dxa"/>
          </w:tcPr>
          <w:p w14:paraId="795917F9" w14:textId="0B813785" w:rsidR="00D550FB" w:rsidRPr="002F7DDB" w:rsidRDefault="00D550FB" w:rsidP="004B2D84">
            <w:pPr>
              <w:jc w:val="center"/>
            </w:pPr>
            <w:r w:rsidRPr="002F7DDB">
              <w:t xml:space="preserve">Entro </w:t>
            </w:r>
            <w:r w:rsidR="0058710B" w:rsidRPr="002F7DDB">
              <w:t>il 30 giugno</w:t>
            </w:r>
          </w:p>
        </w:tc>
      </w:tr>
      <w:tr w:rsidR="000E1A29" w:rsidRPr="002F7DDB" w14:paraId="11D8D54C" w14:textId="77777777" w:rsidTr="005179BB">
        <w:tc>
          <w:tcPr>
            <w:tcW w:w="4591" w:type="dxa"/>
          </w:tcPr>
          <w:p w14:paraId="36FFD66A" w14:textId="00803172" w:rsidR="000E1A29" w:rsidRPr="002F7DDB" w:rsidRDefault="000E1A29" w:rsidP="004B2D84">
            <w:pPr>
              <w:jc w:val="center"/>
            </w:pPr>
            <w:r w:rsidRPr="002F7DDB">
              <w:t>Completamento mappatura dei processi dell’</w:t>
            </w:r>
            <w:r w:rsidR="00B15C9D" w:rsidRPr="002F7DDB">
              <w:t>E</w:t>
            </w:r>
            <w:r w:rsidRPr="002F7DDB">
              <w:t>nte</w:t>
            </w:r>
          </w:p>
        </w:tc>
        <w:tc>
          <w:tcPr>
            <w:tcW w:w="1358" w:type="dxa"/>
          </w:tcPr>
          <w:p w14:paraId="0FD16B97" w14:textId="4FF3FA98" w:rsidR="000E1A29" w:rsidRPr="002F7DDB" w:rsidRDefault="000E1A29" w:rsidP="004B2D84">
            <w:pPr>
              <w:jc w:val="center"/>
            </w:pPr>
            <w:r w:rsidRPr="002F7DDB">
              <w:t>RPCT</w:t>
            </w:r>
          </w:p>
        </w:tc>
        <w:tc>
          <w:tcPr>
            <w:tcW w:w="3679" w:type="dxa"/>
          </w:tcPr>
          <w:p w14:paraId="7019337A" w14:textId="371794D5" w:rsidR="000E1A29" w:rsidRPr="002F7DDB" w:rsidRDefault="004B2D84" w:rsidP="004B2D84">
            <w:pPr>
              <w:jc w:val="center"/>
            </w:pPr>
            <w:r w:rsidRPr="002F7DDB">
              <w:t>Entro il 30 settembre</w:t>
            </w:r>
            <w:r w:rsidR="000E1A29" w:rsidRPr="002F7DDB">
              <w:t xml:space="preserve"> 2019</w:t>
            </w:r>
          </w:p>
        </w:tc>
      </w:tr>
      <w:tr w:rsidR="00D550FB" w:rsidRPr="002F7DDB" w14:paraId="204BD6F9" w14:textId="77777777" w:rsidTr="005179BB">
        <w:tc>
          <w:tcPr>
            <w:tcW w:w="4591" w:type="dxa"/>
          </w:tcPr>
          <w:p w14:paraId="28D9B3FA" w14:textId="07A2813B" w:rsidR="00D550FB" w:rsidRPr="002F7DDB" w:rsidRDefault="005A1E0D" w:rsidP="004B2D84">
            <w:pPr>
              <w:jc w:val="center"/>
            </w:pPr>
            <w:r w:rsidRPr="002F7DDB">
              <w:t>Integrazione Piano delle Performance con obiettivi relativi all’anticorruzione e alla trasparenza</w:t>
            </w:r>
          </w:p>
        </w:tc>
        <w:tc>
          <w:tcPr>
            <w:tcW w:w="1358" w:type="dxa"/>
          </w:tcPr>
          <w:p w14:paraId="48CA14F6" w14:textId="4EDC9AC8" w:rsidR="00D550FB" w:rsidRPr="002F7DDB" w:rsidRDefault="005A1E0D" w:rsidP="004B2D84">
            <w:pPr>
              <w:jc w:val="center"/>
            </w:pPr>
            <w:r w:rsidRPr="002F7DDB">
              <w:t>CNDCEC</w:t>
            </w:r>
          </w:p>
        </w:tc>
        <w:tc>
          <w:tcPr>
            <w:tcW w:w="3679" w:type="dxa"/>
          </w:tcPr>
          <w:p w14:paraId="0B92F84A" w14:textId="13EDE41C" w:rsidR="00D550FB" w:rsidRPr="002F7DDB" w:rsidRDefault="004B2D84" w:rsidP="004B2D84">
            <w:pPr>
              <w:jc w:val="center"/>
            </w:pPr>
            <w:r w:rsidRPr="002F7DDB">
              <w:t>Entro il 28 Febbraio</w:t>
            </w:r>
            <w:r w:rsidR="005A1E0D" w:rsidRPr="002F7DDB">
              <w:t xml:space="preserve"> 2019</w:t>
            </w:r>
          </w:p>
        </w:tc>
      </w:tr>
      <w:tr w:rsidR="000E1A29" w:rsidRPr="002F7DDB" w14:paraId="0ECECB01" w14:textId="77777777" w:rsidTr="005179BB">
        <w:tc>
          <w:tcPr>
            <w:tcW w:w="4591" w:type="dxa"/>
          </w:tcPr>
          <w:p w14:paraId="3F055C94" w14:textId="139A62EF" w:rsidR="000E1A29" w:rsidRPr="002F7DDB" w:rsidRDefault="000E1A29" w:rsidP="004B2D84">
            <w:pPr>
              <w:jc w:val="center"/>
            </w:pPr>
            <w:r w:rsidRPr="002F7DDB">
              <w:t>Adozione Regolamento CNDCEC sui tre tipi di accesso</w:t>
            </w:r>
          </w:p>
        </w:tc>
        <w:tc>
          <w:tcPr>
            <w:tcW w:w="1358" w:type="dxa"/>
          </w:tcPr>
          <w:p w14:paraId="4BBD8104" w14:textId="14A9F414" w:rsidR="000E1A29" w:rsidRPr="002F7DDB" w:rsidRDefault="000E1A29" w:rsidP="004B2D84">
            <w:pPr>
              <w:jc w:val="center"/>
            </w:pPr>
            <w:r w:rsidRPr="002F7DDB">
              <w:t>CNDCEC</w:t>
            </w:r>
          </w:p>
        </w:tc>
        <w:tc>
          <w:tcPr>
            <w:tcW w:w="3679" w:type="dxa"/>
          </w:tcPr>
          <w:p w14:paraId="400B5BD5" w14:textId="33F6DBC4" w:rsidR="000E1A29" w:rsidRPr="002F7DDB" w:rsidRDefault="000E1A29" w:rsidP="004B2D84">
            <w:pPr>
              <w:jc w:val="center"/>
            </w:pPr>
            <w:r w:rsidRPr="002F7DDB">
              <w:t>Entro il 2019</w:t>
            </w:r>
          </w:p>
        </w:tc>
      </w:tr>
      <w:tr w:rsidR="00D550FB" w:rsidRPr="008440D0" w14:paraId="37A85A66" w14:textId="77777777" w:rsidTr="005179BB">
        <w:tc>
          <w:tcPr>
            <w:tcW w:w="4591" w:type="dxa"/>
          </w:tcPr>
          <w:p w14:paraId="1882C8C1" w14:textId="021C8CA9" w:rsidR="00D550FB" w:rsidRPr="002F7DDB" w:rsidRDefault="0058710B" w:rsidP="004B2D84">
            <w:pPr>
              <w:jc w:val="center"/>
            </w:pPr>
            <w:r w:rsidRPr="002F7DDB">
              <w:t xml:space="preserve">Adeguamento Regolamentare per concessione contributi a soggetti </w:t>
            </w:r>
            <w:r w:rsidR="000638E9" w:rsidRPr="002F7DDB">
              <w:t xml:space="preserve">terzi </w:t>
            </w:r>
            <w:r w:rsidRPr="002F7DDB">
              <w:t>ed eventi patrocinati</w:t>
            </w:r>
          </w:p>
        </w:tc>
        <w:tc>
          <w:tcPr>
            <w:tcW w:w="1358" w:type="dxa"/>
          </w:tcPr>
          <w:p w14:paraId="2D04E894" w14:textId="50DC2646" w:rsidR="00D550FB" w:rsidRPr="002F7DDB" w:rsidRDefault="0058710B" w:rsidP="004B2D84">
            <w:pPr>
              <w:jc w:val="center"/>
            </w:pPr>
            <w:r w:rsidRPr="002F7DDB">
              <w:t>CNDCEC</w:t>
            </w:r>
          </w:p>
        </w:tc>
        <w:tc>
          <w:tcPr>
            <w:tcW w:w="3679" w:type="dxa"/>
          </w:tcPr>
          <w:p w14:paraId="305B3FB9" w14:textId="00DDD6EC" w:rsidR="00D550FB" w:rsidRPr="001D0B0C" w:rsidRDefault="0058710B" w:rsidP="004B2D84">
            <w:pPr>
              <w:jc w:val="center"/>
            </w:pPr>
            <w:r w:rsidRPr="002F7DDB">
              <w:t xml:space="preserve">Entro il </w:t>
            </w:r>
            <w:r w:rsidR="004B2D84" w:rsidRPr="002F7DDB">
              <w:t xml:space="preserve">31 marzo </w:t>
            </w:r>
            <w:r w:rsidRPr="002F7DDB">
              <w:t>2019</w:t>
            </w:r>
          </w:p>
        </w:tc>
      </w:tr>
    </w:tbl>
    <w:p w14:paraId="4C8D5871" w14:textId="77777777" w:rsidR="00D550FB" w:rsidRPr="007928BD" w:rsidRDefault="00D550FB">
      <w:pPr>
        <w:pStyle w:val="Corpodeltesto0"/>
      </w:pPr>
    </w:p>
    <w:sectPr w:rsidR="00D550FB" w:rsidRPr="007928BD" w:rsidSect="00535C53">
      <w:headerReference w:type="default" r:id="rId31"/>
      <w:pgSz w:w="11906" w:h="16838"/>
      <w:pgMar w:top="184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291D0" w14:textId="77777777" w:rsidR="00910F32" w:rsidRDefault="00910F32" w:rsidP="002C626C">
      <w:r>
        <w:separator/>
      </w:r>
    </w:p>
  </w:endnote>
  <w:endnote w:type="continuationSeparator" w:id="0">
    <w:p w14:paraId="38E76B8D" w14:textId="77777777" w:rsidR="00910F32" w:rsidRDefault="00910F32" w:rsidP="002C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44712" w14:textId="77777777" w:rsidR="00910F32" w:rsidRDefault="00910F32">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p>
  <w:p w14:paraId="23868C39" w14:textId="26D83A60" w:rsidR="00910F32" w:rsidRDefault="00910F32" w:rsidP="002347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8B637" w14:textId="77777777" w:rsidR="00910F32" w:rsidRDefault="00910F32" w:rsidP="008A572D">
      <w:r>
        <w:separator/>
      </w:r>
    </w:p>
  </w:footnote>
  <w:footnote w:type="continuationSeparator" w:id="0">
    <w:p w14:paraId="41288919" w14:textId="77777777" w:rsidR="00910F32" w:rsidRDefault="00910F32" w:rsidP="002C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DA970" w14:textId="67C1982D" w:rsidR="00910F32" w:rsidRPr="00535C53" w:rsidRDefault="00910F32" w:rsidP="00535C53">
    <w:pPr>
      <w:spacing w:before="0"/>
      <w:jc w:val="center"/>
      <w:rPr>
        <w:sz w:val="40"/>
      </w:rPr>
    </w:pPr>
    <w:r w:rsidRPr="00535C53">
      <w:rPr>
        <w:sz w:val="40"/>
      </w:rPr>
      <w:t>CONSIGLIO NAZIONALE DEI DOTTORI COMMERCIALISTI E</w:t>
    </w:r>
  </w:p>
  <w:p w14:paraId="7A048D2B" w14:textId="609AC980" w:rsidR="00910F32" w:rsidRPr="00535C53" w:rsidRDefault="00910F32" w:rsidP="00535C53">
    <w:pPr>
      <w:spacing w:before="0"/>
      <w:jc w:val="center"/>
      <w:rPr>
        <w:sz w:val="36"/>
      </w:rPr>
    </w:pPr>
    <w:r w:rsidRPr="00535C53">
      <w:rPr>
        <w:sz w:val="40"/>
      </w:rPr>
      <w:t>DEGLI ESPERTI CONTABILI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F81CF" w14:textId="77777777" w:rsidR="00910F32" w:rsidRDefault="00910F32" w:rsidP="00535C53">
    <w:pPr>
      <w:spacing w:before="0"/>
      <w:jc w:val="right"/>
      <w:rPr>
        <w:sz w:val="24"/>
      </w:rPr>
    </w:pPr>
    <w:r w:rsidRPr="007928BD">
      <w:rPr>
        <w:b/>
        <w:bCs/>
        <w:noProof/>
        <w:sz w:val="32"/>
        <w:szCs w:val="32"/>
        <w:lang w:eastAsia="it-IT"/>
      </w:rPr>
      <w:drawing>
        <wp:anchor distT="0" distB="0" distL="114935" distR="114935" simplePos="0" relativeHeight="251659264" behindDoc="1" locked="0" layoutInCell="1" allowOverlap="1" wp14:anchorId="7CF28991" wp14:editId="03F57E45">
          <wp:simplePos x="0" y="0"/>
          <wp:positionH relativeFrom="margin">
            <wp:posOffset>6026150</wp:posOffset>
          </wp:positionH>
          <wp:positionV relativeFrom="paragraph">
            <wp:posOffset>20320</wp:posOffset>
          </wp:positionV>
          <wp:extent cx="368300" cy="375920"/>
          <wp:effectExtent l="0" t="0" r="0" b="5080"/>
          <wp:wrapSquare wrapText="bothSides"/>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368300" cy="37592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Pr="00535C53">
      <w:rPr>
        <w:sz w:val="24"/>
      </w:rPr>
      <w:t xml:space="preserve">CONSIGLIO NAZIONALE DEI DOTTORI COMMERCIALISTI E </w:t>
    </w:r>
  </w:p>
  <w:p w14:paraId="45BFED02" w14:textId="41C662BB" w:rsidR="00910F32" w:rsidRDefault="00910F32" w:rsidP="00535C53">
    <w:pPr>
      <w:spacing w:before="0"/>
      <w:jc w:val="right"/>
    </w:pPr>
    <w:r w:rsidRPr="00535C53">
      <w:rPr>
        <w:sz w:val="24"/>
      </w:rPr>
      <w:t>DEGLI ESPERTI CONTABILI</w:t>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ABF70" w14:textId="77777777" w:rsidR="00910F32" w:rsidRDefault="00910F32" w:rsidP="005E50F4">
    <w:pPr>
      <w:spacing w:before="0"/>
      <w:jc w:val="right"/>
      <w:rPr>
        <w:sz w:val="24"/>
      </w:rPr>
    </w:pPr>
    <w:r w:rsidRPr="007928BD">
      <w:rPr>
        <w:b/>
        <w:bCs/>
        <w:noProof/>
        <w:sz w:val="32"/>
        <w:szCs w:val="32"/>
        <w:lang w:eastAsia="it-IT"/>
      </w:rPr>
      <w:drawing>
        <wp:anchor distT="0" distB="0" distL="114935" distR="114935" simplePos="0" relativeHeight="251661312" behindDoc="1" locked="0" layoutInCell="1" allowOverlap="1" wp14:anchorId="34E26894" wp14:editId="6CD2D00D">
          <wp:simplePos x="0" y="0"/>
          <wp:positionH relativeFrom="margin">
            <wp:posOffset>6026150</wp:posOffset>
          </wp:positionH>
          <wp:positionV relativeFrom="paragraph">
            <wp:posOffset>20320</wp:posOffset>
          </wp:positionV>
          <wp:extent cx="368300" cy="375920"/>
          <wp:effectExtent l="0" t="0" r="0" b="5080"/>
          <wp:wrapSquare wrapText="bothSides"/>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368300" cy="37592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Pr="00A24534">
      <w:rPr>
        <w:sz w:val="24"/>
      </w:rPr>
      <w:t xml:space="preserve">CONSIGLIO NAZIONALE DEI DOTTORI COMMERCIALISTI E </w:t>
    </w:r>
  </w:p>
  <w:p w14:paraId="0C05B00A" w14:textId="2120706E" w:rsidR="00910F32" w:rsidRPr="005E50F4" w:rsidRDefault="00910F32" w:rsidP="00535C53">
    <w:pPr>
      <w:spacing w:before="0"/>
      <w:jc w:val="right"/>
    </w:pPr>
    <w:r w:rsidRPr="00A24534">
      <w:rPr>
        <w:sz w:val="24"/>
      </w:rPr>
      <w:t>DEGLI ESPERTI CONTABILI</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A26"/>
    <w:multiLevelType w:val="hybridMultilevel"/>
    <w:tmpl w:val="5E9AB7F2"/>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9174C5"/>
    <w:multiLevelType w:val="hybridMultilevel"/>
    <w:tmpl w:val="FC1C445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0950DFD"/>
    <w:multiLevelType w:val="hybridMultilevel"/>
    <w:tmpl w:val="BEA67772"/>
    <w:lvl w:ilvl="0" w:tplc="E0B4E74A">
      <w:start w:val="1"/>
      <w:numFmt w:val="bullet"/>
      <w:lvlText w:val="-"/>
      <w:lvlJc w:val="left"/>
      <w:pPr>
        <w:ind w:left="1287" w:hanging="360"/>
      </w:pPr>
      <w:rPr>
        <w:rFonts w:ascii="Calibri" w:eastAsiaTheme="minorHAnsi" w:hAnsi="Calibri" w:cstheme="minorBidi"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01C877CC"/>
    <w:multiLevelType w:val="hybridMultilevel"/>
    <w:tmpl w:val="A372E56C"/>
    <w:lvl w:ilvl="0" w:tplc="04100017">
      <w:start w:val="9"/>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2615FB5"/>
    <w:multiLevelType w:val="hybridMultilevel"/>
    <w:tmpl w:val="3BF231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27B543E"/>
    <w:multiLevelType w:val="multilevel"/>
    <w:tmpl w:val="69CC3C1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3C71632"/>
    <w:multiLevelType w:val="hybridMultilevel"/>
    <w:tmpl w:val="418A9E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45862CA"/>
    <w:multiLevelType w:val="hybridMultilevel"/>
    <w:tmpl w:val="36D2A7AE"/>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47E0CBD"/>
    <w:multiLevelType w:val="hybridMultilevel"/>
    <w:tmpl w:val="B4026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5C05186"/>
    <w:multiLevelType w:val="hybridMultilevel"/>
    <w:tmpl w:val="94D65882"/>
    <w:lvl w:ilvl="0" w:tplc="D15EADDC">
      <w:start w:val="1"/>
      <w:numFmt w:val="bullet"/>
      <w:lvlText w:val="•"/>
      <w:lvlJc w:val="left"/>
      <w:pPr>
        <w:tabs>
          <w:tab w:val="num" w:pos="720"/>
        </w:tabs>
        <w:ind w:left="720" w:hanging="360"/>
      </w:pPr>
      <w:rPr>
        <w:rFonts w:ascii="Arial" w:hAnsi="Arial" w:hint="default"/>
      </w:rPr>
    </w:lvl>
    <w:lvl w:ilvl="1" w:tplc="4B322312" w:tentative="1">
      <w:start w:val="1"/>
      <w:numFmt w:val="bullet"/>
      <w:lvlText w:val="•"/>
      <w:lvlJc w:val="left"/>
      <w:pPr>
        <w:tabs>
          <w:tab w:val="num" w:pos="1440"/>
        </w:tabs>
        <w:ind w:left="1440" w:hanging="360"/>
      </w:pPr>
      <w:rPr>
        <w:rFonts w:ascii="Arial" w:hAnsi="Arial" w:hint="default"/>
      </w:rPr>
    </w:lvl>
    <w:lvl w:ilvl="2" w:tplc="E2F0A5EC" w:tentative="1">
      <w:start w:val="1"/>
      <w:numFmt w:val="bullet"/>
      <w:lvlText w:val="•"/>
      <w:lvlJc w:val="left"/>
      <w:pPr>
        <w:tabs>
          <w:tab w:val="num" w:pos="2160"/>
        </w:tabs>
        <w:ind w:left="2160" w:hanging="360"/>
      </w:pPr>
      <w:rPr>
        <w:rFonts w:ascii="Arial" w:hAnsi="Arial" w:hint="default"/>
      </w:rPr>
    </w:lvl>
    <w:lvl w:ilvl="3" w:tplc="C8C00BBA" w:tentative="1">
      <w:start w:val="1"/>
      <w:numFmt w:val="bullet"/>
      <w:lvlText w:val="•"/>
      <w:lvlJc w:val="left"/>
      <w:pPr>
        <w:tabs>
          <w:tab w:val="num" w:pos="2880"/>
        </w:tabs>
        <w:ind w:left="2880" w:hanging="360"/>
      </w:pPr>
      <w:rPr>
        <w:rFonts w:ascii="Arial" w:hAnsi="Arial" w:hint="default"/>
      </w:rPr>
    </w:lvl>
    <w:lvl w:ilvl="4" w:tplc="5D76D59A" w:tentative="1">
      <w:start w:val="1"/>
      <w:numFmt w:val="bullet"/>
      <w:lvlText w:val="•"/>
      <w:lvlJc w:val="left"/>
      <w:pPr>
        <w:tabs>
          <w:tab w:val="num" w:pos="3600"/>
        </w:tabs>
        <w:ind w:left="3600" w:hanging="360"/>
      </w:pPr>
      <w:rPr>
        <w:rFonts w:ascii="Arial" w:hAnsi="Arial" w:hint="default"/>
      </w:rPr>
    </w:lvl>
    <w:lvl w:ilvl="5" w:tplc="013003E4" w:tentative="1">
      <w:start w:val="1"/>
      <w:numFmt w:val="bullet"/>
      <w:lvlText w:val="•"/>
      <w:lvlJc w:val="left"/>
      <w:pPr>
        <w:tabs>
          <w:tab w:val="num" w:pos="4320"/>
        </w:tabs>
        <w:ind w:left="4320" w:hanging="360"/>
      </w:pPr>
      <w:rPr>
        <w:rFonts w:ascii="Arial" w:hAnsi="Arial" w:hint="default"/>
      </w:rPr>
    </w:lvl>
    <w:lvl w:ilvl="6" w:tplc="A7003DC4" w:tentative="1">
      <w:start w:val="1"/>
      <w:numFmt w:val="bullet"/>
      <w:lvlText w:val="•"/>
      <w:lvlJc w:val="left"/>
      <w:pPr>
        <w:tabs>
          <w:tab w:val="num" w:pos="5040"/>
        </w:tabs>
        <w:ind w:left="5040" w:hanging="360"/>
      </w:pPr>
      <w:rPr>
        <w:rFonts w:ascii="Arial" w:hAnsi="Arial" w:hint="default"/>
      </w:rPr>
    </w:lvl>
    <w:lvl w:ilvl="7" w:tplc="FDB25BEC" w:tentative="1">
      <w:start w:val="1"/>
      <w:numFmt w:val="bullet"/>
      <w:lvlText w:val="•"/>
      <w:lvlJc w:val="left"/>
      <w:pPr>
        <w:tabs>
          <w:tab w:val="num" w:pos="5760"/>
        </w:tabs>
        <w:ind w:left="5760" w:hanging="360"/>
      </w:pPr>
      <w:rPr>
        <w:rFonts w:ascii="Arial" w:hAnsi="Arial" w:hint="default"/>
      </w:rPr>
    </w:lvl>
    <w:lvl w:ilvl="8" w:tplc="D43C895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9E94ECB"/>
    <w:multiLevelType w:val="hybridMultilevel"/>
    <w:tmpl w:val="F60851CC"/>
    <w:lvl w:ilvl="0" w:tplc="04100001">
      <w:start w:val="1"/>
      <w:numFmt w:val="bullet"/>
      <w:lvlText w:val=""/>
      <w:lvlJc w:val="left"/>
      <w:pPr>
        <w:ind w:left="1647" w:hanging="360"/>
      </w:pPr>
      <w:rPr>
        <w:rFonts w:ascii="Symbol" w:hAnsi="Symbol" w:hint="default"/>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11" w15:restartNumberingAfterBreak="0">
    <w:nsid w:val="0A102D79"/>
    <w:multiLevelType w:val="hybridMultilevel"/>
    <w:tmpl w:val="6F9C1320"/>
    <w:lvl w:ilvl="0" w:tplc="FB9AEBBA">
      <w:start w:val="1"/>
      <w:numFmt w:val="bullet"/>
      <w:lvlText w:val=""/>
      <w:lvlJc w:val="left"/>
      <w:pPr>
        <w:tabs>
          <w:tab w:val="num" w:pos="720"/>
        </w:tabs>
        <w:ind w:left="720" w:hanging="360"/>
      </w:pPr>
      <w:rPr>
        <w:rFonts w:ascii="Wingdings" w:hAnsi="Wingdings" w:hint="default"/>
      </w:rPr>
    </w:lvl>
    <w:lvl w:ilvl="1" w:tplc="F3802840" w:tentative="1">
      <w:start w:val="1"/>
      <w:numFmt w:val="bullet"/>
      <w:lvlText w:val=""/>
      <w:lvlJc w:val="left"/>
      <w:pPr>
        <w:tabs>
          <w:tab w:val="num" w:pos="1440"/>
        </w:tabs>
        <w:ind w:left="1440" w:hanging="360"/>
      </w:pPr>
      <w:rPr>
        <w:rFonts w:ascii="Wingdings" w:hAnsi="Wingdings" w:hint="default"/>
      </w:rPr>
    </w:lvl>
    <w:lvl w:ilvl="2" w:tplc="689EDF3C" w:tentative="1">
      <w:start w:val="1"/>
      <w:numFmt w:val="bullet"/>
      <w:lvlText w:val=""/>
      <w:lvlJc w:val="left"/>
      <w:pPr>
        <w:tabs>
          <w:tab w:val="num" w:pos="2160"/>
        </w:tabs>
        <w:ind w:left="2160" w:hanging="360"/>
      </w:pPr>
      <w:rPr>
        <w:rFonts w:ascii="Wingdings" w:hAnsi="Wingdings" w:hint="default"/>
      </w:rPr>
    </w:lvl>
    <w:lvl w:ilvl="3" w:tplc="A1E0BAA4" w:tentative="1">
      <w:start w:val="1"/>
      <w:numFmt w:val="bullet"/>
      <w:lvlText w:val=""/>
      <w:lvlJc w:val="left"/>
      <w:pPr>
        <w:tabs>
          <w:tab w:val="num" w:pos="2880"/>
        </w:tabs>
        <w:ind w:left="2880" w:hanging="360"/>
      </w:pPr>
      <w:rPr>
        <w:rFonts w:ascii="Wingdings" w:hAnsi="Wingdings" w:hint="default"/>
      </w:rPr>
    </w:lvl>
    <w:lvl w:ilvl="4" w:tplc="A0CE7858" w:tentative="1">
      <w:start w:val="1"/>
      <w:numFmt w:val="bullet"/>
      <w:lvlText w:val=""/>
      <w:lvlJc w:val="left"/>
      <w:pPr>
        <w:tabs>
          <w:tab w:val="num" w:pos="3600"/>
        </w:tabs>
        <w:ind w:left="3600" w:hanging="360"/>
      </w:pPr>
      <w:rPr>
        <w:rFonts w:ascii="Wingdings" w:hAnsi="Wingdings" w:hint="default"/>
      </w:rPr>
    </w:lvl>
    <w:lvl w:ilvl="5" w:tplc="2D3E1FC0" w:tentative="1">
      <w:start w:val="1"/>
      <w:numFmt w:val="bullet"/>
      <w:lvlText w:val=""/>
      <w:lvlJc w:val="left"/>
      <w:pPr>
        <w:tabs>
          <w:tab w:val="num" w:pos="4320"/>
        </w:tabs>
        <w:ind w:left="4320" w:hanging="360"/>
      </w:pPr>
      <w:rPr>
        <w:rFonts w:ascii="Wingdings" w:hAnsi="Wingdings" w:hint="default"/>
      </w:rPr>
    </w:lvl>
    <w:lvl w:ilvl="6" w:tplc="59C07532" w:tentative="1">
      <w:start w:val="1"/>
      <w:numFmt w:val="bullet"/>
      <w:lvlText w:val=""/>
      <w:lvlJc w:val="left"/>
      <w:pPr>
        <w:tabs>
          <w:tab w:val="num" w:pos="5040"/>
        </w:tabs>
        <w:ind w:left="5040" w:hanging="360"/>
      </w:pPr>
      <w:rPr>
        <w:rFonts w:ascii="Wingdings" w:hAnsi="Wingdings" w:hint="default"/>
      </w:rPr>
    </w:lvl>
    <w:lvl w:ilvl="7" w:tplc="740C560C" w:tentative="1">
      <w:start w:val="1"/>
      <w:numFmt w:val="bullet"/>
      <w:lvlText w:val=""/>
      <w:lvlJc w:val="left"/>
      <w:pPr>
        <w:tabs>
          <w:tab w:val="num" w:pos="5760"/>
        </w:tabs>
        <w:ind w:left="5760" w:hanging="360"/>
      </w:pPr>
      <w:rPr>
        <w:rFonts w:ascii="Wingdings" w:hAnsi="Wingdings" w:hint="default"/>
      </w:rPr>
    </w:lvl>
    <w:lvl w:ilvl="8" w:tplc="7F4AA2C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977A1B"/>
    <w:multiLevelType w:val="hybridMultilevel"/>
    <w:tmpl w:val="3F0658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AD239E1"/>
    <w:multiLevelType w:val="hybridMultilevel"/>
    <w:tmpl w:val="4372FFAE"/>
    <w:lvl w:ilvl="0" w:tplc="8DB014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F0F6193"/>
    <w:multiLevelType w:val="hybridMultilevel"/>
    <w:tmpl w:val="FFF63D72"/>
    <w:lvl w:ilvl="0" w:tplc="8E7A74EE">
      <w:start w:val="1"/>
      <w:numFmt w:val="bullet"/>
      <w:lvlText w:val=""/>
      <w:lvlJc w:val="left"/>
      <w:pPr>
        <w:tabs>
          <w:tab w:val="num" w:pos="720"/>
        </w:tabs>
        <w:ind w:left="720" w:hanging="360"/>
      </w:pPr>
      <w:rPr>
        <w:rFonts w:ascii="Wingdings" w:hAnsi="Wingdings" w:hint="default"/>
      </w:rPr>
    </w:lvl>
    <w:lvl w:ilvl="1" w:tplc="3AFC3556">
      <w:start w:val="1"/>
      <w:numFmt w:val="bullet"/>
      <w:lvlText w:val=""/>
      <w:lvlJc w:val="left"/>
      <w:pPr>
        <w:tabs>
          <w:tab w:val="num" w:pos="1440"/>
        </w:tabs>
        <w:ind w:left="1440" w:hanging="360"/>
      </w:pPr>
      <w:rPr>
        <w:rFonts w:ascii="Wingdings" w:hAnsi="Wingdings" w:hint="default"/>
      </w:rPr>
    </w:lvl>
    <w:lvl w:ilvl="2" w:tplc="9EBE77F2" w:tentative="1">
      <w:start w:val="1"/>
      <w:numFmt w:val="bullet"/>
      <w:lvlText w:val=""/>
      <w:lvlJc w:val="left"/>
      <w:pPr>
        <w:tabs>
          <w:tab w:val="num" w:pos="2160"/>
        </w:tabs>
        <w:ind w:left="2160" w:hanging="360"/>
      </w:pPr>
      <w:rPr>
        <w:rFonts w:ascii="Wingdings" w:hAnsi="Wingdings" w:hint="default"/>
      </w:rPr>
    </w:lvl>
    <w:lvl w:ilvl="3" w:tplc="DF44D6F0" w:tentative="1">
      <w:start w:val="1"/>
      <w:numFmt w:val="bullet"/>
      <w:lvlText w:val=""/>
      <w:lvlJc w:val="left"/>
      <w:pPr>
        <w:tabs>
          <w:tab w:val="num" w:pos="2880"/>
        </w:tabs>
        <w:ind w:left="2880" w:hanging="360"/>
      </w:pPr>
      <w:rPr>
        <w:rFonts w:ascii="Wingdings" w:hAnsi="Wingdings" w:hint="default"/>
      </w:rPr>
    </w:lvl>
    <w:lvl w:ilvl="4" w:tplc="3618C348" w:tentative="1">
      <w:start w:val="1"/>
      <w:numFmt w:val="bullet"/>
      <w:lvlText w:val=""/>
      <w:lvlJc w:val="left"/>
      <w:pPr>
        <w:tabs>
          <w:tab w:val="num" w:pos="3600"/>
        </w:tabs>
        <w:ind w:left="3600" w:hanging="360"/>
      </w:pPr>
      <w:rPr>
        <w:rFonts w:ascii="Wingdings" w:hAnsi="Wingdings" w:hint="default"/>
      </w:rPr>
    </w:lvl>
    <w:lvl w:ilvl="5" w:tplc="11CADEA2" w:tentative="1">
      <w:start w:val="1"/>
      <w:numFmt w:val="bullet"/>
      <w:lvlText w:val=""/>
      <w:lvlJc w:val="left"/>
      <w:pPr>
        <w:tabs>
          <w:tab w:val="num" w:pos="4320"/>
        </w:tabs>
        <w:ind w:left="4320" w:hanging="360"/>
      </w:pPr>
      <w:rPr>
        <w:rFonts w:ascii="Wingdings" w:hAnsi="Wingdings" w:hint="default"/>
      </w:rPr>
    </w:lvl>
    <w:lvl w:ilvl="6" w:tplc="B1DA9016" w:tentative="1">
      <w:start w:val="1"/>
      <w:numFmt w:val="bullet"/>
      <w:lvlText w:val=""/>
      <w:lvlJc w:val="left"/>
      <w:pPr>
        <w:tabs>
          <w:tab w:val="num" w:pos="5040"/>
        </w:tabs>
        <w:ind w:left="5040" w:hanging="360"/>
      </w:pPr>
      <w:rPr>
        <w:rFonts w:ascii="Wingdings" w:hAnsi="Wingdings" w:hint="default"/>
      </w:rPr>
    </w:lvl>
    <w:lvl w:ilvl="7" w:tplc="00B6B81C" w:tentative="1">
      <w:start w:val="1"/>
      <w:numFmt w:val="bullet"/>
      <w:lvlText w:val=""/>
      <w:lvlJc w:val="left"/>
      <w:pPr>
        <w:tabs>
          <w:tab w:val="num" w:pos="5760"/>
        </w:tabs>
        <w:ind w:left="5760" w:hanging="360"/>
      </w:pPr>
      <w:rPr>
        <w:rFonts w:ascii="Wingdings" w:hAnsi="Wingdings" w:hint="default"/>
      </w:rPr>
    </w:lvl>
    <w:lvl w:ilvl="8" w:tplc="A9DE2D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E55F06"/>
    <w:multiLevelType w:val="hybridMultilevel"/>
    <w:tmpl w:val="71A063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3FD75F0"/>
    <w:multiLevelType w:val="multilevel"/>
    <w:tmpl w:val="5520297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4095330"/>
    <w:multiLevelType w:val="multilevel"/>
    <w:tmpl w:val="5520297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58A0248"/>
    <w:multiLevelType w:val="hybridMultilevel"/>
    <w:tmpl w:val="70CEF9C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7C636B7"/>
    <w:multiLevelType w:val="hybridMultilevel"/>
    <w:tmpl w:val="B4E068AC"/>
    <w:lvl w:ilvl="0" w:tplc="816ED518">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96C00F3"/>
    <w:multiLevelType w:val="hybridMultilevel"/>
    <w:tmpl w:val="2446E6E6"/>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9B4315A"/>
    <w:multiLevelType w:val="hybridMultilevel"/>
    <w:tmpl w:val="64C434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A001B19"/>
    <w:multiLevelType w:val="hybridMultilevel"/>
    <w:tmpl w:val="9056A7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B071A69"/>
    <w:multiLevelType w:val="multilevel"/>
    <w:tmpl w:val="F34C4476"/>
    <w:lvl w:ilvl="0">
      <w:start w:val="1"/>
      <w:numFmt w:val="decimal"/>
      <w:lvlText w:val="%1."/>
      <w:lvlJc w:val="left"/>
      <w:pPr>
        <w:ind w:left="1080" w:hanging="360"/>
      </w:pPr>
    </w:lvl>
    <w:lvl w:ilvl="1">
      <w:start w:val="6"/>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1C7443E2"/>
    <w:multiLevelType w:val="hybridMultilevel"/>
    <w:tmpl w:val="E6C6E70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1CA645BD"/>
    <w:multiLevelType w:val="hybridMultilevel"/>
    <w:tmpl w:val="42B2F3F4"/>
    <w:lvl w:ilvl="0" w:tplc="92AA2E48">
      <w:start w:val="1"/>
      <w:numFmt w:val="decimal"/>
      <w:lvlText w:val="%1)"/>
      <w:lvlJc w:val="left"/>
      <w:pPr>
        <w:ind w:left="1060" w:hanging="7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CE66105"/>
    <w:multiLevelType w:val="hybridMultilevel"/>
    <w:tmpl w:val="7A80FC92"/>
    <w:lvl w:ilvl="0" w:tplc="0410000F">
      <w:start w:val="1"/>
      <w:numFmt w:val="decimal"/>
      <w:lvlText w:val="%1."/>
      <w:lvlJc w:val="left"/>
      <w:pPr>
        <w:ind w:left="720" w:hanging="360"/>
      </w:pPr>
      <w:rPr>
        <w:rFonts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CF922DB"/>
    <w:multiLevelType w:val="hybridMultilevel"/>
    <w:tmpl w:val="C1E2A716"/>
    <w:lvl w:ilvl="0" w:tplc="671AD06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D8B0E7E"/>
    <w:multiLevelType w:val="hybridMultilevel"/>
    <w:tmpl w:val="5A76BFDC"/>
    <w:lvl w:ilvl="0" w:tplc="7EA4C7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1DD6578D"/>
    <w:multiLevelType w:val="multilevel"/>
    <w:tmpl w:val="ED34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496C1A"/>
    <w:multiLevelType w:val="hybridMultilevel"/>
    <w:tmpl w:val="F57075D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15:restartNumberingAfterBreak="0">
    <w:nsid w:val="1FFD6345"/>
    <w:multiLevelType w:val="hybridMultilevel"/>
    <w:tmpl w:val="210C1EA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209B248F"/>
    <w:multiLevelType w:val="hybridMultilevel"/>
    <w:tmpl w:val="DE7CC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119690F"/>
    <w:multiLevelType w:val="hybridMultilevel"/>
    <w:tmpl w:val="858CCE2E"/>
    <w:lvl w:ilvl="0" w:tplc="5EA8DC18">
      <w:start w:val="1"/>
      <w:numFmt w:val="bullet"/>
      <w:lvlText w:val=""/>
      <w:lvlJc w:val="left"/>
      <w:pPr>
        <w:tabs>
          <w:tab w:val="num" w:pos="720"/>
        </w:tabs>
        <w:ind w:left="720" w:hanging="360"/>
      </w:pPr>
      <w:rPr>
        <w:rFonts w:ascii="Wingdings" w:hAnsi="Wingdings" w:hint="default"/>
      </w:rPr>
    </w:lvl>
    <w:lvl w:ilvl="1" w:tplc="37AAF482">
      <w:start w:val="1"/>
      <w:numFmt w:val="bullet"/>
      <w:lvlText w:val=""/>
      <w:lvlJc w:val="left"/>
      <w:pPr>
        <w:tabs>
          <w:tab w:val="num" w:pos="1440"/>
        </w:tabs>
        <w:ind w:left="1440" w:hanging="360"/>
      </w:pPr>
      <w:rPr>
        <w:rFonts w:ascii="Wingdings" w:hAnsi="Wingdings" w:hint="default"/>
      </w:rPr>
    </w:lvl>
    <w:lvl w:ilvl="2" w:tplc="D5EEC8BA" w:tentative="1">
      <w:start w:val="1"/>
      <w:numFmt w:val="bullet"/>
      <w:lvlText w:val=""/>
      <w:lvlJc w:val="left"/>
      <w:pPr>
        <w:tabs>
          <w:tab w:val="num" w:pos="2160"/>
        </w:tabs>
        <w:ind w:left="2160" w:hanging="360"/>
      </w:pPr>
      <w:rPr>
        <w:rFonts w:ascii="Wingdings" w:hAnsi="Wingdings" w:hint="default"/>
      </w:rPr>
    </w:lvl>
    <w:lvl w:ilvl="3" w:tplc="37900C76" w:tentative="1">
      <w:start w:val="1"/>
      <w:numFmt w:val="bullet"/>
      <w:lvlText w:val=""/>
      <w:lvlJc w:val="left"/>
      <w:pPr>
        <w:tabs>
          <w:tab w:val="num" w:pos="2880"/>
        </w:tabs>
        <w:ind w:left="2880" w:hanging="360"/>
      </w:pPr>
      <w:rPr>
        <w:rFonts w:ascii="Wingdings" w:hAnsi="Wingdings" w:hint="default"/>
      </w:rPr>
    </w:lvl>
    <w:lvl w:ilvl="4" w:tplc="906AC870" w:tentative="1">
      <w:start w:val="1"/>
      <w:numFmt w:val="bullet"/>
      <w:lvlText w:val=""/>
      <w:lvlJc w:val="left"/>
      <w:pPr>
        <w:tabs>
          <w:tab w:val="num" w:pos="3600"/>
        </w:tabs>
        <w:ind w:left="3600" w:hanging="360"/>
      </w:pPr>
      <w:rPr>
        <w:rFonts w:ascii="Wingdings" w:hAnsi="Wingdings" w:hint="default"/>
      </w:rPr>
    </w:lvl>
    <w:lvl w:ilvl="5" w:tplc="1E8642DE" w:tentative="1">
      <w:start w:val="1"/>
      <w:numFmt w:val="bullet"/>
      <w:lvlText w:val=""/>
      <w:lvlJc w:val="left"/>
      <w:pPr>
        <w:tabs>
          <w:tab w:val="num" w:pos="4320"/>
        </w:tabs>
        <w:ind w:left="4320" w:hanging="360"/>
      </w:pPr>
      <w:rPr>
        <w:rFonts w:ascii="Wingdings" w:hAnsi="Wingdings" w:hint="default"/>
      </w:rPr>
    </w:lvl>
    <w:lvl w:ilvl="6" w:tplc="C944C498" w:tentative="1">
      <w:start w:val="1"/>
      <w:numFmt w:val="bullet"/>
      <w:lvlText w:val=""/>
      <w:lvlJc w:val="left"/>
      <w:pPr>
        <w:tabs>
          <w:tab w:val="num" w:pos="5040"/>
        </w:tabs>
        <w:ind w:left="5040" w:hanging="360"/>
      </w:pPr>
      <w:rPr>
        <w:rFonts w:ascii="Wingdings" w:hAnsi="Wingdings" w:hint="default"/>
      </w:rPr>
    </w:lvl>
    <w:lvl w:ilvl="7" w:tplc="81BA2B9E" w:tentative="1">
      <w:start w:val="1"/>
      <w:numFmt w:val="bullet"/>
      <w:lvlText w:val=""/>
      <w:lvlJc w:val="left"/>
      <w:pPr>
        <w:tabs>
          <w:tab w:val="num" w:pos="5760"/>
        </w:tabs>
        <w:ind w:left="5760" w:hanging="360"/>
      </w:pPr>
      <w:rPr>
        <w:rFonts w:ascii="Wingdings" w:hAnsi="Wingdings" w:hint="default"/>
      </w:rPr>
    </w:lvl>
    <w:lvl w:ilvl="8" w:tplc="A044C34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2821731"/>
    <w:multiLevelType w:val="hybridMultilevel"/>
    <w:tmpl w:val="DDCED1CE"/>
    <w:lvl w:ilvl="0" w:tplc="8708B7B6">
      <w:start w:val="1"/>
      <w:numFmt w:val="bullet"/>
      <w:lvlText w:val="•"/>
      <w:lvlJc w:val="left"/>
      <w:pPr>
        <w:tabs>
          <w:tab w:val="num" w:pos="720"/>
        </w:tabs>
        <w:ind w:left="720" w:hanging="360"/>
      </w:pPr>
      <w:rPr>
        <w:rFonts w:ascii="Arial" w:hAnsi="Arial" w:hint="default"/>
      </w:rPr>
    </w:lvl>
    <w:lvl w:ilvl="1" w:tplc="46826A6A" w:tentative="1">
      <w:start w:val="1"/>
      <w:numFmt w:val="bullet"/>
      <w:lvlText w:val="•"/>
      <w:lvlJc w:val="left"/>
      <w:pPr>
        <w:tabs>
          <w:tab w:val="num" w:pos="1440"/>
        </w:tabs>
        <w:ind w:left="1440" w:hanging="360"/>
      </w:pPr>
      <w:rPr>
        <w:rFonts w:ascii="Arial" w:hAnsi="Arial" w:hint="default"/>
      </w:rPr>
    </w:lvl>
    <w:lvl w:ilvl="2" w:tplc="C49657DC" w:tentative="1">
      <w:start w:val="1"/>
      <w:numFmt w:val="bullet"/>
      <w:lvlText w:val="•"/>
      <w:lvlJc w:val="left"/>
      <w:pPr>
        <w:tabs>
          <w:tab w:val="num" w:pos="2160"/>
        </w:tabs>
        <w:ind w:left="2160" w:hanging="360"/>
      </w:pPr>
      <w:rPr>
        <w:rFonts w:ascii="Arial" w:hAnsi="Arial" w:hint="default"/>
      </w:rPr>
    </w:lvl>
    <w:lvl w:ilvl="3" w:tplc="0256DC0E" w:tentative="1">
      <w:start w:val="1"/>
      <w:numFmt w:val="bullet"/>
      <w:lvlText w:val="•"/>
      <w:lvlJc w:val="left"/>
      <w:pPr>
        <w:tabs>
          <w:tab w:val="num" w:pos="2880"/>
        </w:tabs>
        <w:ind w:left="2880" w:hanging="360"/>
      </w:pPr>
      <w:rPr>
        <w:rFonts w:ascii="Arial" w:hAnsi="Arial" w:hint="default"/>
      </w:rPr>
    </w:lvl>
    <w:lvl w:ilvl="4" w:tplc="C29A0D74" w:tentative="1">
      <w:start w:val="1"/>
      <w:numFmt w:val="bullet"/>
      <w:lvlText w:val="•"/>
      <w:lvlJc w:val="left"/>
      <w:pPr>
        <w:tabs>
          <w:tab w:val="num" w:pos="3600"/>
        </w:tabs>
        <w:ind w:left="3600" w:hanging="360"/>
      </w:pPr>
      <w:rPr>
        <w:rFonts w:ascii="Arial" w:hAnsi="Arial" w:hint="default"/>
      </w:rPr>
    </w:lvl>
    <w:lvl w:ilvl="5" w:tplc="6A908CF2" w:tentative="1">
      <w:start w:val="1"/>
      <w:numFmt w:val="bullet"/>
      <w:lvlText w:val="•"/>
      <w:lvlJc w:val="left"/>
      <w:pPr>
        <w:tabs>
          <w:tab w:val="num" w:pos="4320"/>
        </w:tabs>
        <w:ind w:left="4320" w:hanging="360"/>
      </w:pPr>
      <w:rPr>
        <w:rFonts w:ascii="Arial" w:hAnsi="Arial" w:hint="default"/>
      </w:rPr>
    </w:lvl>
    <w:lvl w:ilvl="6" w:tplc="A94666AC" w:tentative="1">
      <w:start w:val="1"/>
      <w:numFmt w:val="bullet"/>
      <w:lvlText w:val="•"/>
      <w:lvlJc w:val="left"/>
      <w:pPr>
        <w:tabs>
          <w:tab w:val="num" w:pos="5040"/>
        </w:tabs>
        <w:ind w:left="5040" w:hanging="360"/>
      </w:pPr>
      <w:rPr>
        <w:rFonts w:ascii="Arial" w:hAnsi="Arial" w:hint="default"/>
      </w:rPr>
    </w:lvl>
    <w:lvl w:ilvl="7" w:tplc="349E1526" w:tentative="1">
      <w:start w:val="1"/>
      <w:numFmt w:val="bullet"/>
      <w:lvlText w:val="•"/>
      <w:lvlJc w:val="left"/>
      <w:pPr>
        <w:tabs>
          <w:tab w:val="num" w:pos="5760"/>
        </w:tabs>
        <w:ind w:left="5760" w:hanging="360"/>
      </w:pPr>
      <w:rPr>
        <w:rFonts w:ascii="Arial" w:hAnsi="Arial" w:hint="default"/>
      </w:rPr>
    </w:lvl>
    <w:lvl w:ilvl="8" w:tplc="A68A6DF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2B702CB"/>
    <w:multiLevelType w:val="hybridMultilevel"/>
    <w:tmpl w:val="B0B8EED6"/>
    <w:lvl w:ilvl="0" w:tplc="7EA4C7C2">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23A47F14"/>
    <w:multiLevelType w:val="hybridMultilevel"/>
    <w:tmpl w:val="FFE46DD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251E352D"/>
    <w:multiLevelType w:val="hybridMultilevel"/>
    <w:tmpl w:val="7E66AAA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256E2016"/>
    <w:multiLevelType w:val="hybridMultilevel"/>
    <w:tmpl w:val="58A87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257C393F"/>
    <w:multiLevelType w:val="hybridMultilevel"/>
    <w:tmpl w:val="3D14B2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64857E8"/>
    <w:multiLevelType w:val="hybridMultilevel"/>
    <w:tmpl w:val="39BEB732"/>
    <w:lvl w:ilvl="0" w:tplc="71E4C2C2">
      <w:start w:val="1"/>
      <w:numFmt w:val="bullet"/>
      <w:lvlText w:val=""/>
      <w:lvlJc w:val="left"/>
      <w:pPr>
        <w:tabs>
          <w:tab w:val="num" w:pos="720"/>
        </w:tabs>
        <w:ind w:left="720" w:hanging="360"/>
      </w:pPr>
      <w:rPr>
        <w:rFonts w:ascii="Wingdings" w:hAnsi="Wingdings" w:hint="default"/>
      </w:rPr>
    </w:lvl>
    <w:lvl w:ilvl="1" w:tplc="38D6BA56" w:tentative="1">
      <w:start w:val="1"/>
      <w:numFmt w:val="bullet"/>
      <w:lvlText w:val=""/>
      <w:lvlJc w:val="left"/>
      <w:pPr>
        <w:tabs>
          <w:tab w:val="num" w:pos="1440"/>
        </w:tabs>
        <w:ind w:left="1440" w:hanging="360"/>
      </w:pPr>
      <w:rPr>
        <w:rFonts w:ascii="Wingdings" w:hAnsi="Wingdings" w:hint="default"/>
      </w:rPr>
    </w:lvl>
    <w:lvl w:ilvl="2" w:tplc="1E7A71AC" w:tentative="1">
      <w:start w:val="1"/>
      <w:numFmt w:val="bullet"/>
      <w:lvlText w:val=""/>
      <w:lvlJc w:val="left"/>
      <w:pPr>
        <w:tabs>
          <w:tab w:val="num" w:pos="2160"/>
        </w:tabs>
        <w:ind w:left="2160" w:hanging="360"/>
      </w:pPr>
      <w:rPr>
        <w:rFonts w:ascii="Wingdings" w:hAnsi="Wingdings" w:hint="default"/>
      </w:rPr>
    </w:lvl>
    <w:lvl w:ilvl="3" w:tplc="52388644" w:tentative="1">
      <w:start w:val="1"/>
      <w:numFmt w:val="bullet"/>
      <w:lvlText w:val=""/>
      <w:lvlJc w:val="left"/>
      <w:pPr>
        <w:tabs>
          <w:tab w:val="num" w:pos="2880"/>
        </w:tabs>
        <w:ind w:left="2880" w:hanging="360"/>
      </w:pPr>
      <w:rPr>
        <w:rFonts w:ascii="Wingdings" w:hAnsi="Wingdings" w:hint="default"/>
      </w:rPr>
    </w:lvl>
    <w:lvl w:ilvl="4" w:tplc="468E44AC" w:tentative="1">
      <w:start w:val="1"/>
      <w:numFmt w:val="bullet"/>
      <w:lvlText w:val=""/>
      <w:lvlJc w:val="left"/>
      <w:pPr>
        <w:tabs>
          <w:tab w:val="num" w:pos="3600"/>
        </w:tabs>
        <w:ind w:left="3600" w:hanging="360"/>
      </w:pPr>
      <w:rPr>
        <w:rFonts w:ascii="Wingdings" w:hAnsi="Wingdings" w:hint="default"/>
      </w:rPr>
    </w:lvl>
    <w:lvl w:ilvl="5" w:tplc="DE727758" w:tentative="1">
      <w:start w:val="1"/>
      <w:numFmt w:val="bullet"/>
      <w:lvlText w:val=""/>
      <w:lvlJc w:val="left"/>
      <w:pPr>
        <w:tabs>
          <w:tab w:val="num" w:pos="4320"/>
        </w:tabs>
        <w:ind w:left="4320" w:hanging="360"/>
      </w:pPr>
      <w:rPr>
        <w:rFonts w:ascii="Wingdings" w:hAnsi="Wingdings" w:hint="default"/>
      </w:rPr>
    </w:lvl>
    <w:lvl w:ilvl="6" w:tplc="E4F08A58" w:tentative="1">
      <w:start w:val="1"/>
      <w:numFmt w:val="bullet"/>
      <w:lvlText w:val=""/>
      <w:lvlJc w:val="left"/>
      <w:pPr>
        <w:tabs>
          <w:tab w:val="num" w:pos="5040"/>
        </w:tabs>
        <w:ind w:left="5040" w:hanging="360"/>
      </w:pPr>
      <w:rPr>
        <w:rFonts w:ascii="Wingdings" w:hAnsi="Wingdings" w:hint="default"/>
      </w:rPr>
    </w:lvl>
    <w:lvl w:ilvl="7" w:tplc="EC7021F4" w:tentative="1">
      <w:start w:val="1"/>
      <w:numFmt w:val="bullet"/>
      <w:lvlText w:val=""/>
      <w:lvlJc w:val="left"/>
      <w:pPr>
        <w:tabs>
          <w:tab w:val="num" w:pos="5760"/>
        </w:tabs>
        <w:ind w:left="5760" w:hanging="360"/>
      </w:pPr>
      <w:rPr>
        <w:rFonts w:ascii="Wingdings" w:hAnsi="Wingdings" w:hint="default"/>
      </w:rPr>
    </w:lvl>
    <w:lvl w:ilvl="8" w:tplc="E4BE07A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682130A"/>
    <w:multiLevelType w:val="hybridMultilevel"/>
    <w:tmpl w:val="6856209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6CF05AE"/>
    <w:multiLevelType w:val="hybridMultilevel"/>
    <w:tmpl w:val="47FE4652"/>
    <w:lvl w:ilvl="0" w:tplc="3D6E14DA">
      <w:start w:val="1"/>
      <w:numFmt w:val="bullet"/>
      <w:lvlText w:val="‒"/>
      <w:lvlJc w:val="left"/>
      <w:pPr>
        <w:tabs>
          <w:tab w:val="num" w:pos="720"/>
        </w:tabs>
        <w:ind w:left="720" w:hanging="360"/>
      </w:pPr>
      <w:rPr>
        <w:rFonts w:ascii="Calibri" w:hAnsi="Calibri" w:hint="default"/>
      </w:rPr>
    </w:lvl>
    <w:lvl w:ilvl="1" w:tplc="51C0C306">
      <w:start w:val="1"/>
      <w:numFmt w:val="bullet"/>
      <w:lvlText w:val="‒"/>
      <w:lvlJc w:val="left"/>
      <w:pPr>
        <w:tabs>
          <w:tab w:val="num" w:pos="1440"/>
        </w:tabs>
        <w:ind w:left="1440" w:hanging="360"/>
      </w:pPr>
      <w:rPr>
        <w:rFonts w:ascii="Calibri" w:hAnsi="Calibri" w:hint="default"/>
      </w:rPr>
    </w:lvl>
    <w:lvl w:ilvl="2" w:tplc="4386E480" w:tentative="1">
      <w:start w:val="1"/>
      <w:numFmt w:val="bullet"/>
      <w:lvlText w:val="‒"/>
      <w:lvlJc w:val="left"/>
      <w:pPr>
        <w:tabs>
          <w:tab w:val="num" w:pos="2160"/>
        </w:tabs>
        <w:ind w:left="2160" w:hanging="360"/>
      </w:pPr>
      <w:rPr>
        <w:rFonts w:ascii="Calibri" w:hAnsi="Calibri" w:hint="default"/>
      </w:rPr>
    </w:lvl>
    <w:lvl w:ilvl="3" w:tplc="AEAA4272" w:tentative="1">
      <w:start w:val="1"/>
      <w:numFmt w:val="bullet"/>
      <w:lvlText w:val="‒"/>
      <w:lvlJc w:val="left"/>
      <w:pPr>
        <w:tabs>
          <w:tab w:val="num" w:pos="2880"/>
        </w:tabs>
        <w:ind w:left="2880" w:hanging="360"/>
      </w:pPr>
      <w:rPr>
        <w:rFonts w:ascii="Calibri" w:hAnsi="Calibri" w:hint="default"/>
      </w:rPr>
    </w:lvl>
    <w:lvl w:ilvl="4" w:tplc="9ECC6E2E" w:tentative="1">
      <w:start w:val="1"/>
      <w:numFmt w:val="bullet"/>
      <w:lvlText w:val="‒"/>
      <w:lvlJc w:val="left"/>
      <w:pPr>
        <w:tabs>
          <w:tab w:val="num" w:pos="3600"/>
        </w:tabs>
        <w:ind w:left="3600" w:hanging="360"/>
      </w:pPr>
      <w:rPr>
        <w:rFonts w:ascii="Calibri" w:hAnsi="Calibri" w:hint="default"/>
      </w:rPr>
    </w:lvl>
    <w:lvl w:ilvl="5" w:tplc="6710518E" w:tentative="1">
      <w:start w:val="1"/>
      <w:numFmt w:val="bullet"/>
      <w:lvlText w:val="‒"/>
      <w:lvlJc w:val="left"/>
      <w:pPr>
        <w:tabs>
          <w:tab w:val="num" w:pos="4320"/>
        </w:tabs>
        <w:ind w:left="4320" w:hanging="360"/>
      </w:pPr>
      <w:rPr>
        <w:rFonts w:ascii="Calibri" w:hAnsi="Calibri" w:hint="default"/>
      </w:rPr>
    </w:lvl>
    <w:lvl w:ilvl="6" w:tplc="0346E940" w:tentative="1">
      <w:start w:val="1"/>
      <w:numFmt w:val="bullet"/>
      <w:lvlText w:val="‒"/>
      <w:lvlJc w:val="left"/>
      <w:pPr>
        <w:tabs>
          <w:tab w:val="num" w:pos="5040"/>
        </w:tabs>
        <w:ind w:left="5040" w:hanging="360"/>
      </w:pPr>
      <w:rPr>
        <w:rFonts w:ascii="Calibri" w:hAnsi="Calibri" w:hint="default"/>
      </w:rPr>
    </w:lvl>
    <w:lvl w:ilvl="7" w:tplc="D91C8534" w:tentative="1">
      <w:start w:val="1"/>
      <w:numFmt w:val="bullet"/>
      <w:lvlText w:val="‒"/>
      <w:lvlJc w:val="left"/>
      <w:pPr>
        <w:tabs>
          <w:tab w:val="num" w:pos="5760"/>
        </w:tabs>
        <w:ind w:left="5760" w:hanging="360"/>
      </w:pPr>
      <w:rPr>
        <w:rFonts w:ascii="Calibri" w:hAnsi="Calibri" w:hint="default"/>
      </w:rPr>
    </w:lvl>
    <w:lvl w:ilvl="8" w:tplc="96E8F120" w:tentative="1">
      <w:start w:val="1"/>
      <w:numFmt w:val="bullet"/>
      <w:lvlText w:val="‒"/>
      <w:lvlJc w:val="left"/>
      <w:pPr>
        <w:tabs>
          <w:tab w:val="num" w:pos="6480"/>
        </w:tabs>
        <w:ind w:left="6480" w:hanging="360"/>
      </w:pPr>
      <w:rPr>
        <w:rFonts w:ascii="Calibri" w:hAnsi="Calibri" w:hint="default"/>
      </w:rPr>
    </w:lvl>
  </w:abstractNum>
  <w:abstractNum w:abstractNumId="43" w15:restartNumberingAfterBreak="0">
    <w:nsid w:val="27FC2702"/>
    <w:multiLevelType w:val="hybridMultilevel"/>
    <w:tmpl w:val="79BA7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28130DF5"/>
    <w:multiLevelType w:val="hybridMultilevel"/>
    <w:tmpl w:val="53A0AC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8B6039C"/>
    <w:multiLevelType w:val="hybridMultilevel"/>
    <w:tmpl w:val="62561B5A"/>
    <w:lvl w:ilvl="0" w:tplc="7EA4C7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28F44D4C"/>
    <w:multiLevelType w:val="hybridMultilevel"/>
    <w:tmpl w:val="4F886B0C"/>
    <w:lvl w:ilvl="0" w:tplc="413E359C">
      <w:start w:val="1"/>
      <w:numFmt w:val="bullet"/>
      <w:lvlText w:val="•"/>
      <w:lvlJc w:val="left"/>
      <w:pPr>
        <w:tabs>
          <w:tab w:val="num" w:pos="720"/>
        </w:tabs>
        <w:ind w:left="720" w:hanging="360"/>
      </w:pPr>
      <w:rPr>
        <w:rFonts w:ascii="Arial" w:hAnsi="Arial" w:hint="default"/>
      </w:rPr>
    </w:lvl>
    <w:lvl w:ilvl="1" w:tplc="2DC067E2" w:tentative="1">
      <w:start w:val="1"/>
      <w:numFmt w:val="bullet"/>
      <w:lvlText w:val="•"/>
      <w:lvlJc w:val="left"/>
      <w:pPr>
        <w:tabs>
          <w:tab w:val="num" w:pos="1440"/>
        </w:tabs>
        <w:ind w:left="1440" w:hanging="360"/>
      </w:pPr>
      <w:rPr>
        <w:rFonts w:ascii="Arial" w:hAnsi="Arial" w:hint="default"/>
      </w:rPr>
    </w:lvl>
    <w:lvl w:ilvl="2" w:tplc="D41003F8" w:tentative="1">
      <w:start w:val="1"/>
      <w:numFmt w:val="bullet"/>
      <w:lvlText w:val="•"/>
      <w:lvlJc w:val="left"/>
      <w:pPr>
        <w:tabs>
          <w:tab w:val="num" w:pos="2160"/>
        </w:tabs>
        <w:ind w:left="2160" w:hanging="360"/>
      </w:pPr>
      <w:rPr>
        <w:rFonts w:ascii="Arial" w:hAnsi="Arial" w:hint="default"/>
      </w:rPr>
    </w:lvl>
    <w:lvl w:ilvl="3" w:tplc="B878658E" w:tentative="1">
      <w:start w:val="1"/>
      <w:numFmt w:val="bullet"/>
      <w:lvlText w:val="•"/>
      <w:lvlJc w:val="left"/>
      <w:pPr>
        <w:tabs>
          <w:tab w:val="num" w:pos="2880"/>
        </w:tabs>
        <w:ind w:left="2880" w:hanging="360"/>
      </w:pPr>
      <w:rPr>
        <w:rFonts w:ascii="Arial" w:hAnsi="Arial" w:hint="default"/>
      </w:rPr>
    </w:lvl>
    <w:lvl w:ilvl="4" w:tplc="70525DCA" w:tentative="1">
      <w:start w:val="1"/>
      <w:numFmt w:val="bullet"/>
      <w:lvlText w:val="•"/>
      <w:lvlJc w:val="left"/>
      <w:pPr>
        <w:tabs>
          <w:tab w:val="num" w:pos="3600"/>
        </w:tabs>
        <w:ind w:left="3600" w:hanging="360"/>
      </w:pPr>
      <w:rPr>
        <w:rFonts w:ascii="Arial" w:hAnsi="Arial" w:hint="default"/>
      </w:rPr>
    </w:lvl>
    <w:lvl w:ilvl="5" w:tplc="871E2ABE" w:tentative="1">
      <w:start w:val="1"/>
      <w:numFmt w:val="bullet"/>
      <w:lvlText w:val="•"/>
      <w:lvlJc w:val="left"/>
      <w:pPr>
        <w:tabs>
          <w:tab w:val="num" w:pos="4320"/>
        </w:tabs>
        <w:ind w:left="4320" w:hanging="360"/>
      </w:pPr>
      <w:rPr>
        <w:rFonts w:ascii="Arial" w:hAnsi="Arial" w:hint="default"/>
      </w:rPr>
    </w:lvl>
    <w:lvl w:ilvl="6" w:tplc="09DE0EF0" w:tentative="1">
      <w:start w:val="1"/>
      <w:numFmt w:val="bullet"/>
      <w:lvlText w:val="•"/>
      <w:lvlJc w:val="left"/>
      <w:pPr>
        <w:tabs>
          <w:tab w:val="num" w:pos="5040"/>
        </w:tabs>
        <w:ind w:left="5040" w:hanging="360"/>
      </w:pPr>
      <w:rPr>
        <w:rFonts w:ascii="Arial" w:hAnsi="Arial" w:hint="default"/>
      </w:rPr>
    </w:lvl>
    <w:lvl w:ilvl="7" w:tplc="680E6B5C" w:tentative="1">
      <w:start w:val="1"/>
      <w:numFmt w:val="bullet"/>
      <w:lvlText w:val="•"/>
      <w:lvlJc w:val="left"/>
      <w:pPr>
        <w:tabs>
          <w:tab w:val="num" w:pos="5760"/>
        </w:tabs>
        <w:ind w:left="5760" w:hanging="360"/>
      </w:pPr>
      <w:rPr>
        <w:rFonts w:ascii="Arial" w:hAnsi="Arial" w:hint="default"/>
      </w:rPr>
    </w:lvl>
    <w:lvl w:ilvl="8" w:tplc="1CB015B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953145B"/>
    <w:multiLevelType w:val="multilevel"/>
    <w:tmpl w:val="D6FE73F2"/>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29782A90"/>
    <w:multiLevelType w:val="hybridMultilevel"/>
    <w:tmpl w:val="2A9022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29D92E12"/>
    <w:multiLevelType w:val="hybridMultilevel"/>
    <w:tmpl w:val="33129486"/>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2A8022A5"/>
    <w:multiLevelType w:val="hybridMultilevel"/>
    <w:tmpl w:val="92C03A5C"/>
    <w:lvl w:ilvl="0" w:tplc="986E4334">
      <w:numFmt w:val="bullet"/>
      <w:lvlText w:val="-"/>
      <w:lvlJc w:val="left"/>
      <w:pPr>
        <w:tabs>
          <w:tab w:val="num" w:pos="1062"/>
        </w:tabs>
        <w:ind w:left="1062" w:hanging="360"/>
      </w:pPr>
      <w:rPr>
        <w:rFonts w:ascii="Arial" w:eastAsia="Times New Roman" w:hAnsi="Arial" w:cs="Arial" w:hint="default"/>
      </w:rPr>
    </w:lvl>
    <w:lvl w:ilvl="1" w:tplc="04100003" w:tentative="1">
      <w:start w:val="1"/>
      <w:numFmt w:val="bullet"/>
      <w:lvlText w:val="o"/>
      <w:lvlJc w:val="left"/>
      <w:pPr>
        <w:tabs>
          <w:tab w:val="num" w:pos="1782"/>
        </w:tabs>
        <w:ind w:left="1782" w:hanging="360"/>
      </w:pPr>
      <w:rPr>
        <w:rFonts w:ascii="Courier New" w:hAnsi="Courier New" w:cs="Courier New" w:hint="default"/>
      </w:rPr>
    </w:lvl>
    <w:lvl w:ilvl="2" w:tplc="04100005" w:tentative="1">
      <w:start w:val="1"/>
      <w:numFmt w:val="bullet"/>
      <w:lvlText w:val=""/>
      <w:lvlJc w:val="left"/>
      <w:pPr>
        <w:tabs>
          <w:tab w:val="num" w:pos="2502"/>
        </w:tabs>
        <w:ind w:left="2502" w:hanging="360"/>
      </w:pPr>
      <w:rPr>
        <w:rFonts w:ascii="Wingdings" w:hAnsi="Wingdings" w:hint="default"/>
      </w:rPr>
    </w:lvl>
    <w:lvl w:ilvl="3" w:tplc="04100001" w:tentative="1">
      <w:start w:val="1"/>
      <w:numFmt w:val="bullet"/>
      <w:lvlText w:val=""/>
      <w:lvlJc w:val="left"/>
      <w:pPr>
        <w:tabs>
          <w:tab w:val="num" w:pos="3222"/>
        </w:tabs>
        <w:ind w:left="3222" w:hanging="360"/>
      </w:pPr>
      <w:rPr>
        <w:rFonts w:ascii="Symbol" w:hAnsi="Symbol" w:hint="default"/>
      </w:rPr>
    </w:lvl>
    <w:lvl w:ilvl="4" w:tplc="04100003" w:tentative="1">
      <w:start w:val="1"/>
      <w:numFmt w:val="bullet"/>
      <w:lvlText w:val="o"/>
      <w:lvlJc w:val="left"/>
      <w:pPr>
        <w:tabs>
          <w:tab w:val="num" w:pos="3942"/>
        </w:tabs>
        <w:ind w:left="3942" w:hanging="360"/>
      </w:pPr>
      <w:rPr>
        <w:rFonts w:ascii="Courier New" w:hAnsi="Courier New" w:cs="Courier New" w:hint="default"/>
      </w:rPr>
    </w:lvl>
    <w:lvl w:ilvl="5" w:tplc="04100005" w:tentative="1">
      <w:start w:val="1"/>
      <w:numFmt w:val="bullet"/>
      <w:lvlText w:val=""/>
      <w:lvlJc w:val="left"/>
      <w:pPr>
        <w:tabs>
          <w:tab w:val="num" w:pos="4662"/>
        </w:tabs>
        <w:ind w:left="4662" w:hanging="360"/>
      </w:pPr>
      <w:rPr>
        <w:rFonts w:ascii="Wingdings" w:hAnsi="Wingdings" w:hint="default"/>
      </w:rPr>
    </w:lvl>
    <w:lvl w:ilvl="6" w:tplc="04100001" w:tentative="1">
      <w:start w:val="1"/>
      <w:numFmt w:val="bullet"/>
      <w:lvlText w:val=""/>
      <w:lvlJc w:val="left"/>
      <w:pPr>
        <w:tabs>
          <w:tab w:val="num" w:pos="5382"/>
        </w:tabs>
        <w:ind w:left="5382" w:hanging="360"/>
      </w:pPr>
      <w:rPr>
        <w:rFonts w:ascii="Symbol" w:hAnsi="Symbol" w:hint="default"/>
      </w:rPr>
    </w:lvl>
    <w:lvl w:ilvl="7" w:tplc="04100003" w:tentative="1">
      <w:start w:val="1"/>
      <w:numFmt w:val="bullet"/>
      <w:lvlText w:val="o"/>
      <w:lvlJc w:val="left"/>
      <w:pPr>
        <w:tabs>
          <w:tab w:val="num" w:pos="6102"/>
        </w:tabs>
        <w:ind w:left="6102" w:hanging="360"/>
      </w:pPr>
      <w:rPr>
        <w:rFonts w:ascii="Courier New" w:hAnsi="Courier New" w:cs="Courier New" w:hint="default"/>
      </w:rPr>
    </w:lvl>
    <w:lvl w:ilvl="8" w:tplc="04100005" w:tentative="1">
      <w:start w:val="1"/>
      <w:numFmt w:val="bullet"/>
      <w:lvlText w:val=""/>
      <w:lvlJc w:val="left"/>
      <w:pPr>
        <w:tabs>
          <w:tab w:val="num" w:pos="6822"/>
        </w:tabs>
        <w:ind w:left="6822" w:hanging="360"/>
      </w:pPr>
      <w:rPr>
        <w:rFonts w:ascii="Wingdings" w:hAnsi="Wingdings" w:hint="default"/>
      </w:rPr>
    </w:lvl>
  </w:abstractNum>
  <w:abstractNum w:abstractNumId="51" w15:restartNumberingAfterBreak="0">
    <w:nsid w:val="2B2D1603"/>
    <w:multiLevelType w:val="hybridMultilevel"/>
    <w:tmpl w:val="31C6EA02"/>
    <w:lvl w:ilvl="0" w:tplc="F70077CC">
      <w:start w:val="1"/>
      <w:numFmt w:val="bullet"/>
      <w:lvlText w:val="•"/>
      <w:lvlJc w:val="left"/>
      <w:pPr>
        <w:tabs>
          <w:tab w:val="num" w:pos="720"/>
        </w:tabs>
        <w:ind w:left="720" w:hanging="360"/>
      </w:pPr>
      <w:rPr>
        <w:rFonts w:ascii="Arial" w:hAnsi="Arial" w:hint="default"/>
      </w:rPr>
    </w:lvl>
    <w:lvl w:ilvl="1" w:tplc="3DB0DEAC" w:tentative="1">
      <w:start w:val="1"/>
      <w:numFmt w:val="bullet"/>
      <w:lvlText w:val="•"/>
      <w:lvlJc w:val="left"/>
      <w:pPr>
        <w:tabs>
          <w:tab w:val="num" w:pos="1440"/>
        </w:tabs>
        <w:ind w:left="1440" w:hanging="360"/>
      </w:pPr>
      <w:rPr>
        <w:rFonts w:ascii="Arial" w:hAnsi="Arial" w:hint="default"/>
      </w:rPr>
    </w:lvl>
    <w:lvl w:ilvl="2" w:tplc="0854F932" w:tentative="1">
      <w:start w:val="1"/>
      <w:numFmt w:val="bullet"/>
      <w:lvlText w:val="•"/>
      <w:lvlJc w:val="left"/>
      <w:pPr>
        <w:tabs>
          <w:tab w:val="num" w:pos="2160"/>
        </w:tabs>
        <w:ind w:left="2160" w:hanging="360"/>
      </w:pPr>
      <w:rPr>
        <w:rFonts w:ascii="Arial" w:hAnsi="Arial" w:hint="default"/>
      </w:rPr>
    </w:lvl>
    <w:lvl w:ilvl="3" w:tplc="AA68C158" w:tentative="1">
      <w:start w:val="1"/>
      <w:numFmt w:val="bullet"/>
      <w:lvlText w:val="•"/>
      <w:lvlJc w:val="left"/>
      <w:pPr>
        <w:tabs>
          <w:tab w:val="num" w:pos="2880"/>
        </w:tabs>
        <w:ind w:left="2880" w:hanging="360"/>
      </w:pPr>
      <w:rPr>
        <w:rFonts w:ascii="Arial" w:hAnsi="Arial" w:hint="default"/>
      </w:rPr>
    </w:lvl>
    <w:lvl w:ilvl="4" w:tplc="D9923B9A" w:tentative="1">
      <w:start w:val="1"/>
      <w:numFmt w:val="bullet"/>
      <w:lvlText w:val="•"/>
      <w:lvlJc w:val="left"/>
      <w:pPr>
        <w:tabs>
          <w:tab w:val="num" w:pos="3600"/>
        </w:tabs>
        <w:ind w:left="3600" w:hanging="360"/>
      </w:pPr>
      <w:rPr>
        <w:rFonts w:ascii="Arial" w:hAnsi="Arial" w:hint="default"/>
      </w:rPr>
    </w:lvl>
    <w:lvl w:ilvl="5" w:tplc="F10E4FA0" w:tentative="1">
      <w:start w:val="1"/>
      <w:numFmt w:val="bullet"/>
      <w:lvlText w:val="•"/>
      <w:lvlJc w:val="left"/>
      <w:pPr>
        <w:tabs>
          <w:tab w:val="num" w:pos="4320"/>
        </w:tabs>
        <w:ind w:left="4320" w:hanging="360"/>
      </w:pPr>
      <w:rPr>
        <w:rFonts w:ascii="Arial" w:hAnsi="Arial" w:hint="default"/>
      </w:rPr>
    </w:lvl>
    <w:lvl w:ilvl="6" w:tplc="380A490C" w:tentative="1">
      <w:start w:val="1"/>
      <w:numFmt w:val="bullet"/>
      <w:lvlText w:val="•"/>
      <w:lvlJc w:val="left"/>
      <w:pPr>
        <w:tabs>
          <w:tab w:val="num" w:pos="5040"/>
        </w:tabs>
        <w:ind w:left="5040" w:hanging="360"/>
      </w:pPr>
      <w:rPr>
        <w:rFonts w:ascii="Arial" w:hAnsi="Arial" w:hint="default"/>
      </w:rPr>
    </w:lvl>
    <w:lvl w:ilvl="7" w:tplc="A41A161E" w:tentative="1">
      <w:start w:val="1"/>
      <w:numFmt w:val="bullet"/>
      <w:lvlText w:val="•"/>
      <w:lvlJc w:val="left"/>
      <w:pPr>
        <w:tabs>
          <w:tab w:val="num" w:pos="5760"/>
        </w:tabs>
        <w:ind w:left="5760" w:hanging="360"/>
      </w:pPr>
      <w:rPr>
        <w:rFonts w:ascii="Arial" w:hAnsi="Arial" w:hint="default"/>
      </w:rPr>
    </w:lvl>
    <w:lvl w:ilvl="8" w:tplc="0410156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C4D32F2"/>
    <w:multiLevelType w:val="hybridMultilevel"/>
    <w:tmpl w:val="043818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2EF80A2B"/>
    <w:multiLevelType w:val="hybridMultilevel"/>
    <w:tmpl w:val="649C12C6"/>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1F701B1"/>
    <w:multiLevelType w:val="hybridMultilevel"/>
    <w:tmpl w:val="0FEE7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20A604A"/>
    <w:multiLevelType w:val="hybridMultilevel"/>
    <w:tmpl w:val="9DC28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42E739C"/>
    <w:multiLevelType w:val="hybridMultilevel"/>
    <w:tmpl w:val="06D0C106"/>
    <w:lvl w:ilvl="0" w:tplc="92AA2E48">
      <w:start w:val="1"/>
      <w:numFmt w:val="decimal"/>
      <w:lvlText w:val="%1)"/>
      <w:lvlJc w:val="left"/>
      <w:pPr>
        <w:ind w:left="1060" w:hanging="7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36186FAD"/>
    <w:multiLevelType w:val="hybridMultilevel"/>
    <w:tmpl w:val="FBF44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7FD348D"/>
    <w:multiLevelType w:val="hybridMultilevel"/>
    <w:tmpl w:val="17E8A4E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380838B4"/>
    <w:multiLevelType w:val="hybridMultilevel"/>
    <w:tmpl w:val="0DE43FD0"/>
    <w:lvl w:ilvl="0" w:tplc="4C166880">
      <w:numFmt w:val="bullet"/>
      <w:lvlText w:val="-"/>
      <w:lvlJc w:val="left"/>
      <w:pPr>
        <w:ind w:left="720" w:hanging="360"/>
      </w:pPr>
      <w:rPr>
        <w:rFonts w:ascii="Garamond" w:eastAsiaTheme="minorHAnsi"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38426D36"/>
    <w:multiLevelType w:val="hybridMultilevel"/>
    <w:tmpl w:val="0DCCBC52"/>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3B061271"/>
    <w:multiLevelType w:val="hybridMultilevel"/>
    <w:tmpl w:val="B67E6E48"/>
    <w:lvl w:ilvl="0" w:tplc="08061BF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3D1D499F"/>
    <w:multiLevelType w:val="hybridMultilevel"/>
    <w:tmpl w:val="4830E4B8"/>
    <w:lvl w:ilvl="0" w:tplc="E0B4E74A">
      <w:start w:val="1"/>
      <w:numFmt w:val="bullet"/>
      <w:lvlText w:val="-"/>
      <w:lvlJc w:val="left"/>
      <w:pPr>
        <w:ind w:left="1440" w:hanging="360"/>
      </w:pPr>
      <w:rPr>
        <w:rFonts w:ascii="Calibri" w:eastAsiaTheme="minorHAnsi" w:hAnsi="Calibri"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3" w15:restartNumberingAfterBreak="0">
    <w:nsid w:val="3E6A2536"/>
    <w:multiLevelType w:val="hybridMultilevel"/>
    <w:tmpl w:val="9AA09C3C"/>
    <w:lvl w:ilvl="0" w:tplc="21563348">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3F8812C8"/>
    <w:multiLevelType w:val="hybridMultilevel"/>
    <w:tmpl w:val="5F22F47E"/>
    <w:lvl w:ilvl="0" w:tplc="04100001">
      <w:start w:val="1"/>
      <w:numFmt w:val="bullet"/>
      <w:lvlText w:val=""/>
      <w:lvlJc w:val="left"/>
      <w:pPr>
        <w:ind w:left="720" w:hanging="360"/>
      </w:pPr>
      <w:rPr>
        <w:rFonts w:ascii="Symbol" w:hAnsi="Symbol"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40A83213"/>
    <w:multiLevelType w:val="hybridMultilevel"/>
    <w:tmpl w:val="87DEE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41AA6500"/>
    <w:multiLevelType w:val="hybridMultilevel"/>
    <w:tmpl w:val="1EE249C6"/>
    <w:lvl w:ilvl="0" w:tplc="8DB014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54E7682"/>
    <w:multiLevelType w:val="hybridMultilevel"/>
    <w:tmpl w:val="4F3AC6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45DB2AAE"/>
    <w:multiLevelType w:val="hybridMultilevel"/>
    <w:tmpl w:val="0422E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61440B9"/>
    <w:multiLevelType w:val="hybridMultilevel"/>
    <w:tmpl w:val="7478C19E"/>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46DC32A2"/>
    <w:multiLevelType w:val="hybridMultilevel"/>
    <w:tmpl w:val="43101D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4737505B"/>
    <w:multiLevelType w:val="hybridMultilevel"/>
    <w:tmpl w:val="14C08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476A6652"/>
    <w:multiLevelType w:val="hybridMultilevel"/>
    <w:tmpl w:val="5D5633E0"/>
    <w:lvl w:ilvl="0" w:tplc="7964939E">
      <w:start w:val="1"/>
      <w:numFmt w:val="bullet"/>
      <w:lvlText w:val=""/>
      <w:lvlJc w:val="left"/>
      <w:pPr>
        <w:tabs>
          <w:tab w:val="num" w:pos="720"/>
        </w:tabs>
        <w:ind w:left="720" w:hanging="360"/>
      </w:pPr>
      <w:rPr>
        <w:rFonts w:ascii="Wingdings" w:hAnsi="Wingdings" w:hint="default"/>
      </w:rPr>
    </w:lvl>
    <w:lvl w:ilvl="1" w:tplc="A3A0B5D6" w:tentative="1">
      <w:start w:val="1"/>
      <w:numFmt w:val="bullet"/>
      <w:lvlText w:val=""/>
      <w:lvlJc w:val="left"/>
      <w:pPr>
        <w:tabs>
          <w:tab w:val="num" w:pos="1440"/>
        </w:tabs>
        <w:ind w:left="1440" w:hanging="360"/>
      </w:pPr>
      <w:rPr>
        <w:rFonts w:ascii="Wingdings" w:hAnsi="Wingdings" w:hint="default"/>
      </w:rPr>
    </w:lvl>
    <w:lvl w:ilvl="2" w:tplc="6DB66BD2" w:tentative="1">
      <w:start w:val="1"/>
      <w:numFmt w:val="bullet"/>
      <w:lvlText w:val=""/>
      <w:lvlJc w:val="left"/>
      <w:pPr>
        <w:tabs>
          <w:tab w:val="num" w:pos="2160"/>
        </w:tabs>
        <w:ind w:left="2160" w:hanging="360"/>
      </w:pPr>
      <w:rPr>
        <w:rFonts w:ascii="Wingdings" w:hAnsi="Wingdings" w:hint="default"/>
      </w:rPr>
    </w:lvl>
    <w:lvl w:ilvl="3" w:tplc="C42C5FDC" w:tentative="1">
      <w:start w:val="1"/>
      <w:numFmt w:val="bullet"/>
      <w:lvlText w:val=""/>
      <w:lvlJc w:val="left"/>
      <w:pPr>
        <w:tabs>
          <w:tab w:val="num" w:pos="2880"/>
        </w:tabs>
        <w:ind w:left="2880" w:hanging="360"/>
      </w:pPr>
      <w:rPr>
        <w:rFonts w:ascii="Wingdings" w:hAnsi="Wingdings" w:hint="default"/>
      </w:rPr>
    </w:lvl>
    <w:lvl w:ilvl="4" w:tplc="F9D61178" w:tentative="1">
      <w:start w:val="1"/>
      <w:numFmt w:val="bullet"/>
      <w:lvlText w:val=""/>
      <w:lvlJc w:val="left"/>
      <w:pPr>
        <w:tabs>
          <w:tab w:val="num" w:pos="3600"/>
        </w:tabs>
        <w:ind w:left="3600" w:hanging="360"/>
      </w:pPr>
      <w:rPr>
        <w:rFonts w:ascii="Wingdings" w:hAnsi="Wingdings" w:hint="default"/>
      </w:rPr>
    </w:lvl>
    <w:lvl w:ilvl="5" w:tplc="764E18E2" w:tentative="1">
      <w:start w:val="1"/>
      <w:numFmt w:val="bullet"/>
      <w:lvlText w:val=""/>
      <w:lvlJc w:val="left"/>
      <w:pPr>
        <w:tabs>
          <w:tab w:val="num" w:pos="4320"/>
        </w:tabs>
        <w:ind w:left="4320" w:hanging="360"/>
      </w:pPr>
      <w:rPr>
        <w:rFonts w:ascii="Wingdings" w:hAnsi="Wingdings" w:hint="default"/>
      </w:rPr>
    </w:lvl>
    <w:lvl w:ilvl="6" w:tplc="DFCACC42" w:tentative="1">
      <w:start w:val="1"/>
      <w:numFmt w:val="bullet"/>
      <w:lvlText w:val=""/>
      <w:lvlJc w:val="left"/>
      <w:pPr>
        <w:tabs>
          <w:tab w:val="num" w:pos="5040"/>
        </w:tabs>
        <w:ind w:left="5040" w:hanging="360"/>
      </w:pPr>
      <w:rPr>
        <w:rFonts w:ascii="Wingdings" w:hAnsi="Wingdings" w:hint="default"/>
      </w:rPr>
    </w:lvl>
    <w:lvl w:ilvl="7" w:tplc="86169BD8" w:tentative="1">
      <w:start w:val="1"/>
      <w:numFmt w:val="bullet"/>
      <w:lvlText w:val=""/>
      <w:lvlJc w:val="left"/>
      <w:pPr>
        <w:tabs>
          <w:tab w:val="num" w:pos="5760"/>
        </w:tabs>
        <w:ind w:left="5760" w:hanging="360"/>
      </w:pPr>
      <w:rPr>
        <w:rFonts w:ascii="Wingdings" w:hAnsi="Wingdings" w:hint="default"/>
      </w:rPr>
    </w:lvl>
    <w:lvl w:ilvl="8" w:tplc="451002A0"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78332A2"/>
    <w:multiLevelType w:val="hybridMultilevel"/>
    <w:tmpl w:val="7EFE581A"/>
    <w:lvl w:ilvl="0" w:tplc="40AC51B0">
      <w:start w:val="1"/>
      <w:numFmt w:val="bullet"/>
      <w:lvlText w:val=""/>
      <w:lvlJc w:val="left"/>
      <w:pPr>
        <w:tabs>
          <w:tab w:val="num" w:pos="720"/>
        </w:tabs>
        <w:ind w:left="720" w:hanging="360"/>
      </w:pPr>
      <w:rPr>
        <w:rFonts w:ascii="Wingdings" w:hAnsi="Wingdings" w:hint="default"/>
      </w:rPr>
    </w:lvl>
    <w:lvl w:ilvl="1" w:tplc="5C582D66" w:tentative="1">
      <w:start w:val="1"/>
      <w:numFmt w:val="bullet"/>
      <w:lvlText w:val=""/>
      <w:lvlJc w:val="left"/>
      <w:pPr>
        <w:tabs>
          <w:tab w:val="num" w:pos="1440"/>
        </w:tabs>
        <w:ind w:left="1440" w:hanging="360"/>
      </w:pPr>
      <w:rPr>
        <w:rFonts w:ascii="Wingdings" w:hAnsi="Wingdings" w:hint="default"/>
      </w:rPr>
    </w:lvl>
    <w:lvl w:ilvl="2" w:tplc="17E6325C" w:tentative="1">
      <w:start w:val="1"/>
      <w:numFmt w:val="bullet"/>
      <w:lvlText w:val=""/>
      <w:lvlJc w:val="left"/>
      <w:pPr>
        <w:tabs>
          <w:tab w:val="num" w:pos="2160"/>
        </w:tabs>
        <w:ind w:left="2160" w:hanging="360"/>
      </w:pPr>
      <w:rPr>
        <w:rFonts w:ascii="Wingdings" w:hAnsi="Wingdings" w:hint="default"/>
      </w:rPr>
    </w:lvl>
    <w:lvl w:ilvl="3" w:tplc="820A504A" w:tentative="1">
      <w:start w:val="1"/>
      <w:numFmt w:val="bullet"/>
      <w:lvlText w:val=""/>
      <w:lvlJc w:val="left"/>
      <w:pPr>
        <w:tabs>
          <w:tab w:val="num" w:pos="2880"/>
        </w:tabs>
        <w:ind w:left="2880" w:hanging="360"/>
      </w:pPr>
      <w:rPr>
        <w:rFonts w:ascii="Wingdings" w:hAnsi="Wingdings" w:hint="default"/>
      </w:rPr>
    </w:lvl>
    <w:lvl w:ilvl="4" w:tplc="86526F9E" w:tentative="1">
      <w:start w:val="1"/>
      <w:numFmt w:val="bullet"/>
      <w:lvlText w:val=""/>
      <w:lvlJc w:val="left"/>
      <w:pPr>
        <w:tabs>
          <w:tab w:val="num" w:pos="3600"/>
        </w:tabs>
        <w:ind w:left="3600" w:hanging="360"/>
      </w:pPr>
      <w:rPr>
        <w:rFonts w:ascii="Wingdings" w:hAnsi="Wingdings" w:hint="default"/>
      </w:rPr>
    </w:lvl>
    <w:lvl w:ilvl="5" w:tplc="97C6136A" w:tentative="1">
      <w:start w:val="1"/>
      <w:numFmt w:val="bullet"/>
      <w:lvlText w:val=""/>
      <w:lvlJc w:val="left"/>
      <w:pPr>
        <w:tabs>
          <w:tab w:val="num" w:pos="4320"/>
        </w:tabs>
        <w:ind w:left="4320" w:hanging="360"/>
      </w:pPr>
      <w:rPr>
        <w:rFonts w:ascii="Wingdings" w:hAnsi="Wingdings" w:hint="default"/>
      </w:rPr>
    </w:lvl>
    <w:lvl w:ilvl="6" w:tplc="205CDC92" w:tentative="1">
      <w:start w:val="1"/>
      <w:numFmt w:val="bullet"/>
      <w:lvlText w:val=""/>
      <w:lvlJc w:val="left"/>
      <w:pPr>
        <w:tabs>
          <w:tab w:val="num" w:pos="5040"/>
        </w:tabs>
        <w:ind w:left="5040" w:hanging="360"/>
      </w:pPr>
      <w:rPr>
        <w:rFonts w:ascii="Wingdings" w:hAnsi="Wingdings" w:hint="default"/>
      </w:rPr>
    </w:lvl>
    <w:lvl w:ilvl="7" w:tplc="88CA1792" w:tentative="1">
      <w:start w:val="1"/>
      <w:numFmt w:val="bullet"/>
      <w:lvlText w:val=""/>
      <w:lvlJc w:val="left"/>
      <w:pPr>
        <w:tabs>
          <w:tab w:val="num" w:pos="5760"/>
        </w:tabs>
        <w:ind w:left="5760" w:hanging="360"/>
      </w:pPr>
      <w:rPr>
        <w:rFonts w:ascii="Wingdings" w:hAnsi="Wingdings" w:hint="default"/>
      </w:rPr>
    </w:lvl>
    <w:lvl w:ilvl="8" w:tplc="95CC3D9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9504690"/>
    <w:multiLevelType w:val="hybridMultilevel"/>
    <w:tmpl w:val="927296F8"/>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4BA83F16"/>
    <w:multiLevelType w:val="hybridMultilevel"/>
    <w:tmpl w:val="F98C0E56"/>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4BDD1EC1"/>
    <w:multiLevelType w:val="hybridMultilevel"/>
    <w:tmpl w:val="EF088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4E28115B"/>
    <w:multiLevelType w:val="hybridMultilevel"/>
    <w:tmpl w:val="9D9622FE"/>
    <w:lvl w:ilvl="0" w:tplc="5122D9A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4F900CF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0743E58"/>
    <w:multiLevelType w:val="hybridMultilevel"/>
    <w:tmpl w:val="11F2F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5099530F"/>
    <w:multiLevelType w:val="hybridMultilevel"/>
    <w:tmpl w:val="9672FE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51381C7C"/>
    <w:multiLevelType w:val="hybridMultilevel"/>
    <w:tmpl w:val="89A28646"/>
    <w:lvl w:ilvl="0" w:tplc="4C166880">
      <w:numFmt w:val="bullet"/>
      <w:lvlText w:val="-"/>
      <w:lvlJc w:val="left"/>
      <w:pPr>
        <w:ind w:left="387" w:hanging="360"/>
      </w:pPr>
      <w:rPr>
        <w:rFonts w:ascii="Garamond" w:eastAsiaTheme="minorHAnsi" w:hAnsi="Garamond" w:cs="Garamond" w:hint="default"/>
      </w:rPr>
    </w:lvl>
    <w:lvl w:ilvl="1" w:tplc="04100003" w:tentative="1">
      <w:start w:val="1"/>
      <w:numFmt w:val="bullet"/>
      <w:lvlText w:val="o"/>
      <w:lvlJc w:val="left"/>
      <w:pPr>
        <w:ind w:left="1107" w:hanging="360"/>
      </w:pPr>
      <w:rPr>
        <w:rFonts w:ascii="Courier New" w:hAnsi="Courier New" w:cs="Courier New" w:hint="default"/>
      </w:rPr>
    </w:lvl>
    <w:lvl w:ilvl="2" w:tplc="04100005" w:tentative="1">
      <w:start w:val="1"/>
      <w:numFmt w:val="bullet"/>
      <w:lvlText w:val=""/>
      <w:lvlJc w:val="left"/>
      <w:pPr>
        <w:ind w:left="1827" w:hanging="360"/>
      </w:pPr>
      <w:rPr>
        <w:rFonts w:ascii="Wingdings" w:hAnsi="Wingdings" w:hint="default"/>
      </w:rPr>
    </w:lvl>
    <w:lvl w:ilvl="3" w:tplc="04100001" w:tentative="1">
      <w:start w:val="1"/>
      <w:numFmt w:val="bullet"/>
      <w:lvlText w:val=""/>
      <w:lvlJc w:val="left"/>
      <w:pPr>
        <w:ind w:left="2547" w:hanging="360"/>
      </w:pPr>
      <w:rPr>
        <w:rFonts w:ascii="Symbol" w:hAnsi="Symbol" w:hint="default"/>
      </w:rPr>
    </w:lvl>
    <w:lvl w:ilvl="4" w:tplc="04100003" w:tentative="1">
      <w:start w:val="1"/>
      <w:numFmt w:val="bullet"/>
      <w:lvlText w:val="o"/>
      <w:lvlJc w:val="left"/>
      <w:pPr>
        <w:ind w:left="3267" w:hanging="360"/>
      </w:pPr>
      <w:rPr>
        <w:rFonts w:ascii="Courier New" w:hAnsi="Courier New" w:cs="Courier New" w:hint="default"/>
      </w:rPr>
    </w:lvl>
    <w:lvl w:ilvl="5" w:tplc="04100005" w:tentative="1">
      <w:start w:val="1"/>
      <w:numFmt w:val="bullet"/>
      <w:lvlText w:val=""/>
      <w:lvlJc w:val="left"/>
      <w:pPr>
        <w:ind w:left="3987" w:hanging="360"/>
      </w:pPr>
      <w:rPr>
        <w:rFonts w:ascii="Wingdings" w:hAnsi="Wingdings" w:hint="default"/>
      </w:rPr>
    </w:lvl>
    <w:lvl w:ilvl="6" w:tplc="04100001" w:tentative="1">
      <w:start w:val="1"/>
      <w:numFmt w:val="bullet"/>
      <w:lvlText w:val=""/>
      <w:lvlJc w:val="left"/>
      <w:pPr>
        <w:ind w:left="4707" w:hanging="360"/>
      </w:pPr>
      <w:rPr>
        <w:rFonts w:ascii="Symbol" w:hAnsi="Symbol" w:hint="default"/>
      </w:rPr>
    </w:lvl>
    <w:lvl w:ilvl="7" w:tplc="04100003" w:tentative="1">
      <w:start w:val="1"/>
      <w:numFmt w:val="bullet"/>
      <w:lvlText w:val="o"/>
      <w:lvlJc w:val="left"/>
      <w:pPr>
        <w:ind w:left="5427" w:hanging="360"/>
      </w:pPr>
      <w:rPr>
        <w:rFonts w:ascii="Courier New" w:hAnsi="Courier New" w:cs="Courier New" w:hint="default"/>
      </w:rPr>
    </w:lvl>
    <w:lvl w:ilvl="8" w:tplc="04100005" w:tentative="1">
      <w:start w:val="1"/>
      <w:numFmt w:val="bullet"/>
      <w:lvlText w:val=""/>
      <w:lvlJc w:val="left"/>
      <w:pPr>
        <w:ind w:left="6147" w:hanging="360"/>
      </w:pPr>
      <w:rPr>
        <w:rFonts w:ascii="Wingdings" w:hAnsi="Wingdings" w:hint="default"/>
      </w:rPr>
    </w:lvl>
  </w:abstractNum>
  <w:abstractNum w:abstractNumId="82" w15:restartNumberingAfterBreak="0">
    <w:nsid w:val="533C69EF"/>
    <w:multiLevelType w:val="hybridMultilevel"/>
    <w:tmpl w:val="AED83458"/>
    <w:lvl w:ilvl="0" w:tplc="11205E0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5445146A"/>
    <w:multiLevelType w:val="hybridMultilevel"/>
    <w:tmpl w:val="DAA6D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55D27A5"/>
    <w:multiLevelType w:val="hybridMultilevel"/>
    <w:tmpl w:val="21E828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568E4B1E"/>
    <w:multiLevelType w:val="hybridMultilevel"/>
    <w:tmpl w:val="07187FF6"/>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56FD5FE9"/>
    <w:multiLevelType w:val="hybridMultilevel"/>
    <w:tmpl w:val="95A44D60"/>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57192340"/>
    <w:multiLevelType w:val="hybridMultilevel"/>
    <w:tmpl w:val="9C90A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585E57F1"/>
    <w:multiLevelType w:val="hybridMultilevel"/>
    <w:tmpl w:val="DC425F04"/>
    <w:lvl w:ilvl="0" w:tplc="4C166880">
      <w:numFmt w:val="bullet"/>
      <w:lvlText w:val="-"/>
      <w:lvlJc w:val="left"/>
      <w:pPr>
        <w:tabs>
          <w:tab w:val="num" w:pos="720"/>
        </w:tabs>
        <w:ind w:left="720" w:hanging="360"/>
      </w:pPr>
      <w:rPr>
        <w:rFonts w:ascii="Garamond" w:eastAsiaTheme="minorHAnsi" w:hAnsi="Garamond" w:cs="Garamond" w:hint="default"/>
      </w:rPr>
    </w:lvl>
    <w:lvl w:ilvl="1" w:tplc="4B322312" w:tentative="1">
      <w:start w:val="1"/>
      <w:numFmt w:val="bullet"/>
      <w:lvlText w:val="•"/>
      <w:lvlJc w:val="left"/>
      <w:pPr>
        <w:tabs>
          <w:tab w:val="num" w:pos="1440"/>
        </w:tabs>
        <w:ind w:left="1440" w:hanging="360"/>
      </w:pPr>
      <w:rPr>
        <w:rFonts w:ascii="Arial" w:hAnsi="Arial" w:hint="default"/>
      </w:rPr>
    </w:lvl>
    <w:lvl w:ilvl="2" w:tplc="E2F0A5EC" w:tentative="1">
      <w:start w:val="1"/>
      <w:numFmt w:val="bullet"/>
      <w:lvlText w:val="•"/>
      <w:lvlJc w:val="left"/>
      <w:pPr>
        <w:tabs>
          <w:tab w:val="num" w:pos="2160"/>
        </w:tabs>
        <w:ind w:left="2160" w:hanging="360"/>
      </w:pPr>
      <w:rPr>
        <w:rFonts w:ascii="Arial" w:hAnsi="Arial" w:hint="default"/>
      </w:rPr>
    </w:lvl>
    <w:lvl w:ilvl="3" w:tplc="C8C00BBA" w:tentative="1">
      <w:start w:val="1"/>
      <w:numFmt w:val="bullet"/>
      <w:lvlText w:val="•"/>
      <w:lvlJc w:val="left"/>
      <w:pPr>
        <w:tabs>
          <w:tab w:val="num" w:pos="2880"/>
        </w:tabs>
        <w:ind w:left="2880" w:hanging="360"/>
      </w:pPr>
      <w:rPr>
        <w:rFonts w:ascii="Arial" w:hAnsi="Arial" w:hint="default"/>
      </w:rPr>
    </w:lvl>
    <w:lvl w:ilvl="4" w:tplc="5D76D59A" w:tentative="1">
      <w:start w:val="1"/>
      <w:numFmt w:val="bullet"/>
      <w:lvlText w:val="•"/>
      <w:lvlJc w:val="left"/>
      <w:pPr>
        <w:tabs>
          <w:tab w:val="num" w:pos="3600"/>
        </w:tabs>
        <w:ind w:left="3600" w:hanging="360"/>
      </w:pPr>
      <w:rPr>
        <w:rFonts w:ascii="Arial" w:hAnsi="Arial" w:hint="default"/>
      </w:rPr>
    </w:lvl>
    <w:lvl w:ilvl="5" w:tplc="013003E4" w:tentative="1">
      <w:start w:val="1"/>
      <w:numFmt w:val="bullet"/>
      <w:lvlText w:val="•"/>
      <w:lvlJc w:val="left"/>
      <w:pPr>
        <w:tabs>
          <w:tab w:val="num" w:pos="4320"/>
        </w:tabs>
        <w:ind w:left="4320" w:hanging="360"/>
      </w:pPr>
      <w:rPr>
        <w:rFonts w:ascii="Arial" w:hAnsi="Arial" w:hint="default"/>
      </w:rPr>
    </w:lvl>
    <w:lvl w:ilvl="6" w:tplc="A7003DC4" w:tentative="1">
      <w:start w:val="1"/>
      <w:numFmt w:val="bullet"/>
      <w:lvlText w:val="•"/>
      <w:lvlJc w:val="left"/>
      <w:pPr>
        <w:tabs>
          <w:tab w:val="num" w:pos="5040"/>
        </w:tabs>
        <w:ind w:left="5040" w:hanging="360"/>
      </w:pPr>
      <w:rPr>
        <w:rFonts w:ascii="Arial" w:hAnsi="Arial" w:hint="default"/>
      </w:rPr>
    </w:lvl>
    <w:lvl w:ilvl="7" w:tplc="FDB25BEC" w:tentative="1">
      <w:start w:val="1"/>
      <w:numFmt w:val="bullet"/>
      <w:lvlText w:val="•"/>
      <w:lvlJc w:val="left"/>
      <w:pPr>
        <w:tabs>
          <w:tab w:val="num" w:pos="5760"/>
        </w:tabs>
        <w:ind w:left="5760" w:hanging="360"/>
      </w:pPr>
      <w:rPr>
        <w:rFonts w:ascii="Arial" w:hAnsi="Arial" w:hint="default"/>
      </w:rPr>
    </w:lvl>
    <w:lvl w:ilvl="8" w:tplc="D43C895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867393F"/>
    <w:multiLevelType w:val="hybridMultilevel"/>
    <w:tmpl w:val="E98C4AD2"/>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5880791C"/>
    <w:multiLevelType w:val="hybridMultilevel"/>
    <w:tmpl w:val="D3BA392C"/>
    <w:lvl w:ilvl="0" w:tplc="671AD06A">
      <w:start w:val="1"/>
      <w:numFmt w:val="bullet"/>
      <w:lvlText w:val="‐"/>
      <w:lvlJc w:val="left"/>
      <w:pPr>
        <w:ind w:left="1004" w:hanging="360"/>
      </w:pPr>
      <w:rPr>
        <w:rFonts w:ascii="Calibri" w:hAnsi="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1" w15:restartNumberingAfterBreak="0">
    <w:nsid w:val="595E4247"/>
    <w:multiLevelType w:val="hybridMultilevel"/>
    <w:tmpl w:val="9F18E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5B3D0290"/>
    <w:multiLevelType w:val="hybridMultilevel"/>
    <w:tmpl w:val="F5183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5C3D5CE8"/>
    <w:multiLevelType w:val="hybridMultilevel"/>
    <w:tmpl w:val="36608302"/>
    <w:lvl w:ilvl="0" w:tplc="5AF6F87C">
      <w:start w:val="5"/>
      <w:numFmt w:val="bullet"/>
      <w:lvlText w:val="-"/>
      <w:lvlJc w:val="left"/>
      <w:pPr>
        <w:ind w:left="720" w:hanging="360"/>
      </w:pPr>
      <w:rPr>
        <w:rFonts w:ascii="Corbel" w:eastAsia="Times New Roman" w:hAnsi="Corbel" w:cs="Arial" w:hint="default"/>
        <w:color w:val="000000"/>
        <w:sz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5C63166B"/>
    <w:multiLevelType w:val="hybridMultilevel"/>
    <w:tmpl w:val="7D5CC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5CC4149C"/>
    <w:multiLevelType w:val="hybridMultilevel"/>
    <w:tmpl w:val="ABDED186"/>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5E0771C7"/>
    <w:multiLevelType w:val="hybridMultilevel"/>
    <w:tmpl w:val="7B48E438"/>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7" w15:restartNumberingAfterBreak="0">
    <w:nsid w:val="5EFE73CE"/>
    <w:multiLevelType w:val="hybridMultilevel"/>
    <w:tmpl w:val="DD7C8C2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8" w15:restartNumberingAfterBreak="0">
    <w:nsid w:val="627204CC"/>
    <w:multiLevelType w:val="multilevel"/>
    <w:tmpl w:val="FDDEE7B8"/>
    <w:lvl w:ilvl="0">
      <w:start w:val="1"/>
      <w:numFmt w:val="decimal"/>
      <w:pStyle w:val="Titolo1"/>
      <w:lvlText w:val="%1"/>
      <w:lvlJc w:val="left"/>
      <w:pPr>
        <w:ind w:left="432" w:hanging="432"/>
      </w:p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9" w15:restartNumberingAfterBreak="0">
    <w:nsid w:val="64EC7B16"/>
    <w:multiLevelType w:val="hybridMultilevel"/>
    <w:tmpl w:val="A2AAFAD8"/>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65216696"/>
    <w:multiLevelType w:val="hybridMultilevel"/>
    <w:tmpl w:val="8C005D5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66674E86"/>
    <w:multiLevelType w:val="hybridMultilevel"/>
    <w:tmpl w:val="B330D42A"/>
    <w:lvl w:ilvl="0" w:tplc="3E4416C4">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6B877E4"/>
    <w:multiLevelType w:val="hybridMultilevel"/>
    <w:tmpl w:val="539CD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683D49E4"/>
    <w:multiLevelType w:val="hybridMultilevel"/>
    <w:tmpl w:val="00E4846E"/>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4" w15:restartNumberingAfterBreak="0">
    <w:nsid w:val="68CA5CB0"/>
    <w:multiLevelType w:val="hybridMultilevel"/>
    <w:tmpl w:val="1DD491B4"/>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68D91A27"/>
    <w:multiLevelType w:val="hybridMultilevel"/>
    <w:tmpl w:val="0C5CA230"/>
    <w:lvl w:ilvl="0" w:tplc="80CEDCD0">
      <w:start w:val="1"/>
      <w:numFmt w:val="bullet"/>
      <w:lvlText w:val="•"/>
      <w:lvlJc w:val="left"/>
      <w:pPr>
        <w:tabs>
          <w:tab w:val="num" w:pos="720"/>
        </w:tabs>
        <w:ind w:left="720" w:hanging="360"/>
      </w:pPr>
      <w:rPr>
        <w:rFonts w:ascii="Arial" w:hAnsi="Arial" w:hint="default"/>
      </w:rPr>
    </w:lvl>
    <w:lvl w:ilvl="1" w:tplc="B7FA8328" w:tentative="1">
      <w:start w:val="1"/>
      <w:numFmt w:val="bullet"/>
      <w:lvlText w:val="•"/>
      <w:lvlJc w:val="left"/>
      <w:pPr>
        <w:tabs>
          <w:tab w:val="num" w:pos="1440"/>
        </w:tabs>
        <w:ind w:left="1440" w:hanging="360"/>
      </w:pPr>
      <w:rPr>
        <w:rFonts w:ascii="Arial" w:hAnsi="Arial" w:hint="default"/>
      </w:rPr>
    </w:lvl>
    <w:lvl w:ilvl="2" w:tplc="3C224CFE" w:tentative="1">
      <w:start w:val="1"/>
      <w:numFmt w:val="bullet"/>
      <w:lvlText w:val="•"/>
      <w:lvlJc w:val="left"/>
      <w:pPr>
        <w:tabs>
          <w:tab w:val="num" w:pos="2160"/>
        </w:tabs>
        <w:ind w:left="2160" w:hanging="360"/>
      </w:pPr>
      <w:rPr>
        <w:rFonts w:ascii="Arial" w:hAnsi="Arial" w:hint="default"/>
      </w:rPr>
    </w:lvl>
    <w:lvl w:ilvl="3" w:tplc="0A247710" w:tentative="1">
      <w:start w:val="1"/>
      <w:numFmt w:val="bullet"/>
      <w:lvlText w:val="•"/>
      <w:lvlJc w:val="left"/>
      <w:pPr>
        <w:tabs>
          <w:tab w:val="num" w:pos="2880"/>
        </w:tabs>
        <w:ind w:left="2880" w:hanging="360"/>
      </w:pPr>
      <w:rPr>
        <w:rFonts w:ascii="Arial" w:hAnsi="Arial" w:hint="default"/>
      </w:rPr>
    </w:lvl>
    <w:lvl w:ilvl="4" w:tplc="2CCC1358" w:tentative="1">
      <w:start w:val="1"/>
      <w:numFmt w:val="bullet"/>
      <w:lvlText w:val="•"/>
      <w:lvlJc w:val="left"/>
      <w:pPr>
        <w:tabs>
          <w:tab w:val="num" w:pos="3600"/>
        </w:tabs>
        <w:ind w:left="3600" w:hanging="360"/>
      </w:pPr>
      <w:rPr>
        <w:rFonts w:ascii="Arial" w:hAnsi="Arial" w:hint="default"/>
      </w:rPr>
    </w:lvl>
    <w:lvl w:ilvl="5" w:tplc="8D9AAD96" w:tentative="1">
      <w:start w:val="1"/>
      <w:numFmt w:val="bullet"/>
      <w:lvlText w:val="•"/>
      <w:lvlJc w:val="left"/>
      <w:pPr>
        <w:tabs>
          <w:tab w:val="num" w:pos="4320"/>
        </w:tabs>
        <w:ind w:left="4320" w:hanging="360"/>
      </w:pPr>
      <w:rPr>
        <w:rFonts w:ascii="Arial" w:hAnsi="Arial" w:hint="default"/>
      </w:rPr>
    </w:lvl>
    <w:lvl w:ilvl="6" w:tplc="013CC0FE" w:tentative="1">
      <w:start w:val="1"/>
      <w:numFmt w:val="bullet"/>
      <w:lvlText w:val="•"/>
      <w:lvlJc w:val="left"/>
      <w:pPr>
        <w:tabs>
          <w:tab w:val="num" w:pos="5040"/>
        </w:tabs>
        <w:ind w:left="5040" w:hanging="360"/>
      </w:pPr>
      <w:rPr>
        <w:rFonts w:ascii="Arial" w:hAnsi="Arial" w:hint="default"/>
      </w:rPr>
    </w:lvl>
    <w:lvl w:ilvl="7" w:tplc="542229A2" w:tentative="1">
      <w:start w:val="1"/>
      <w:numFmt w:val="bullet"/>
      <w:lvlText w:val="•"/>
      <w:lvlJc w:val="left"/>
      <w:pPr>
        <w:tabs>
          <w:tab w:val="num" w:pos="5760"/>
        </w:tabs>
        <w:ind w:left="5760" w:hanging="360"/>
      </w:pPr>
      <w:rPr>
        <w:rFonts w:ascii="Arial" w:hAnsi="Arial" w:hint="default"/>
      </w:rPr>
    </w:lvl>
    <w:lvl w:ilvl="8" w:tplc="ADE6050E"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69036341"/>
    <w:multiLevelType w:val="hybridMultilevel"/>
    <w:tmpl w:val="4FD2957A"/>
    <w:lvl w:ilvl="0" w:tplc="1792A8CE">
      <w:start w:val="1"/>
      <w:numFmt w:val="decimal"/>
      <w:lvlText w:val="%1."/>
      <w:lvlJc w:val="left"/>
      <w:pPr>
        <w:ind w:left="720" w:hanging="360"/>
      </w:pPr>
      <w:rPr>
        <w:rFonts w:asciiTheme="minorHAnsi" w:eastAsiaTheme="minorEastAsia" w:hAnsi="Calibri" w:cstheme="minorBidi" w:hint="default"/>
        <w:b/>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692B54CF"/>
    <w:multiLevelType w:val="hybridMultilevel"/>
    <w:tmpl w:val="8A98795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8" w15:restartNumberingAfterBreak="0">
    <w:nsid w:val="69367D4D"/>
    <w:multiLevelType w:val="hybridMultilevel"/>
    <w:tmpl w:val="005888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6D813F61"/>
    <w:multiLevelType w:val="hybridMultilevel"/>
    <w:tmpl w:val="438CD438"/>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6ED53783"/>
    <w:multiLevelType w:val="hybridMultilevel"/>
    <w:tmpl w:val="BD12F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15:restartNumberingAfterBreak="0">
    <w:nsid w:val="6FDE5C16"/>
    <w:multiLevelType w:val="hybridMultilevel"/>
    <w:tmpl w:val="E60294BE"/>
    <w:lvl w:ilvl="0" w:tplc="EA288D4E">
      <w:start w:val="1"/>
      <w:numFmt w:val="bullet"/>
      <w:lvlText w:val="•"/>
      <w:lvlJc w:val="left"/>
      <w:pPr>
        <w:tabs>
          <w:tab w:val="num" w:pos="720"/>
        </w:tabs>
        <w:ind w:left="720" w:hanging="360"/>
      </w:pPr>
      <w:rPr>
        <w:rFonts w:ascii="Arial" w:hAnsi="Arial" w:hint="default"/>
      </w:rPr>
    </w:lvl>
    <w:lvl w:ilvl="1" w:tplc="645C9FEC" w:tentative="1">
      <w:start w:val="1"/>
      <w:numFmt w:val="bullet"/>
      <w:lvlText w:val="•"/>
      <w:lvlJc w:val="left"/>
      <w:pPr>
        <w:tabs>
          <w:tab w:val="num" w:pos="1440"/>
        </w:tabs>
        <w:ind w:left="1440" w:hanging="360"/>
      </w:pPr>
      <w:rPr>
        <w:rFonts w:ascii="Arial" w:hAnsi="Arial" w:hint="default"/>
      </w:rPr>
    </w:lvl>
    <w:lvl w:ilvl="2" w:tplc="B018F62E" w:tentative="1">
      <w:start w:val="1"/>
      <w:numFmt w:val="bullet"/>
      <w:lvlText w:val="•"/>
      <w:lvlJc w:val="left"/>
      <w:pPr>
        <w:tabs>
          <w:tab w:val="num" w:pos="2160"/>
        </w:tabs>
        <w:ind w:left="2160" w:hanging="360"/>
      </w:pPr>
      <w:rPr>
        <w:rFonts w:ascii="Arial" w:hAnsi="Arial" w:hint="default"/>
      </w:rPr>
    </w:lvl>
    <w:lvl w:ilvl="3" w:tplc="F528BEC8" w:tentative="1">
      <w:start w:val="1"/>
      <w:numFmt w:val="bullet"/>
      <w:lvlText w:val="•"/>
      <w:lvlJc w:val="left"/>
      <w:pPr>
        <w:tabs>
          <w:tab w:val="num" w:pos="2880"/>
        </w:tabs>
        <w:ind w:left="2880" w:hanging="360"/>
      </w:pPr>
      <w:rPr>
        <w:rFonts w:ascii="Arial" w:hAnsi="Arial" w:hint="default"/>
      </w:rPr>
    </w:lvl>
    <w:lvl w:ilvl="4" w:tplc="881AC7DA" w:tentative="1">
      <w:start w:val="1"/>
      <w:numFmt w:val="bullet"/>
      <w:lvlText w:val="•"/>
      <w:lvlJc w:val="left"/>
      <w:pPr>
        <w:tabs>
          <w:tab w:val="num" w:pos="3600"/>
        </w:tabs>
        <w:ind w:left="3600" w:hanging="360"/>
      </w:pPr>
      <w:rPr>
        <w:rFonts w:ascii="Arial" w:hAnsi="Arial" w:hint="default"/>
      </w:rPr>
    </w:lvl>
    <w:lvl w:ilvl="5" w:tplc="AB80F69C" w:tentative="1">
      <w:start w:val="1"/>
      <w:numFmt w:val="bullet"/>
      <w:lvlText w:val="•"/>
      <w:lvlJc w:val="left"/>
      <w:pPr>
        <w:tabs>
          <w:tab w:val="num" w:pos="4320"/>
        </w:tabs>
        <w:ind w:left="4320" w:hanging="360"/>
      </w:pPr>
      <w:rPr>
        <w:rFonts w:ascii="Arial" w:hAnsi="Arial" w:hint="default"/>
      </w:rPr>
    </w:lvl>
    <w:lvl w:ilvl="6" w:tplc="710A27A4" w:tentative="1">
      <w:start w:val="1"/>
      <w:numFmt w:val="bullet"/>
      <w:lvlText w:val="•"/>
      <w:lvlJc w:val="left"/>
      <w:pPr>
        <w:tabs>
          <w:tab w:val="num" w:pos="5040"/>
        </w:tabs>
        <w:ind w:left="5040" w:hanging="360"/>
      </w:pPr>
      <w:rPr>
        <w:rFonts w:ascii="Arial" w:hAnsi="Arial" w:hint="default"/>
      </w:rPr>
    </w:lvl>
    <w:lvl w:ilvl="7" w:tplc="277077B0" w:tentative="1">
      <w:start w:val="1"/>
      <w:numFmt w:val="bullet"/>
      <w:lvlText w:val="•"/>
      <w:lvlJc w:val="left"/>
      <w:pPr>
        <w:tabs>
          <w:tab w:val="num" w:pos="5760"/>
        </w:tabs>
        <w:ind w:left="5760" w:hanging="360"/>
      </w:pPr>
      <w:rPr>
        <w:rFonts w:ascii="Arial" w:hAnsi="Arial" w:hint="default"/>
      </w:rPr>
    </w:lvl>
    <w:lvl w:ilvl="8" w:tplc="2CA07184"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7018297C"/>
    <w:multiLevelType w:val="hybridMultilevel"/>
    <w:tmpl w:val="573E6936"/>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71965102"/>
    <w:multiLevelType w:val="hybridMultilevel"/>
    <w:tmpl w:val="007293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71FE6013"/>
    <w:multiLevelType w:val="hybridMultilevel"/>
    <w:tmpl w:val="F58A62EC"/>
    <w:lvl w:ilvl="0" w:tplc="E0B4E74A">
      <w:start w:val="1"/>
      <w:numFmt w:val="bullet"/>
      <w:lvlText w:val="-"/>
      <w:lvlJc w:val="left"/>
      <w:pPr>
        <w:tabs>
          <w:tab w:val="num" w:pos="720"/>
        </w:tabs>
        <w:ind w:left="720" w:hanging="360"/>
      </w:pPr>
      <w:rPr>
        <w:rFonts w:ascii="Calibri" w:eastAsiaTheme="minorHAnsi" w:hAnsi="Calibri" w:cstheme="minorBidi" w:hint="default"/>
      </w:rPr>
    </w:lvl>
    <w:lvl w:ilvl="1" w:tplc="2DC067E2" w:tentative="1">
      <w:start w:val="1"/>
      <w:numFmt w:val="bullet"/>
      <w:lvlText w:val="•"/>
      <w:lvlJc w:val="left"/>
      <w:pPr>
        <w:tabs>
          <w:tab w:val="num" w:pos="1440"/>
        </w:tabs>
        <w:ind w:left="1440" w:hanging="360"/>
      </w:pPr>
      <w:rPr>
        <w:rFonts w:ascii="Arial" w:hAnsi="Arial" w:hint="default"/>
      </w:rPr>
    </w:lvl>
    <w:lvl w:ilvl="2" w:tplc="D41003F8" w:tentative="1">
      <w:start w:val="1"/>
      <w:numFmt w:val="bullet"/>
      <w:lvlText w:val="•"/>
      <w:lvlJc w:val="left"/>
      <w:pPr>
        <w:tabs>
          <w:tab w:val="num" w:pos="2160"/>
        </w:tabs>
        <w:ind w:left="2160" w:hanging="360"/>
      </w:pPr>
      <w:rPr>
        <w:rFonts w:ascii="Arial" w:hAnsi="Arial" w:hint="default"/>
      </w:rPr>
    </w:lvl>
    <w:lvl w:ilvl="3" w:tplc="B878658E" w:tentative="1">
      <w:start w:val="1"/>
      <w:numFmt w:val="bullet"/>
      <w:lvlText w:val="•"/>
      <w:lvlJc w:val="left"/>
      <w:pPr>
        <w:tabs>
          <w:tab w:val="num" w:pos="2880"/>
        </w:tabs>
        <w:ind w:left="2880" w:hanging="360"/>
      </w:pPr>
      <w:rPr>
        <w:rFonts w:ascii="Arial" w:hAnsi="Arial" w:hint="default"/>
      </w:rPr>
    </w:lvl>
    <w:lvl w:ilvl="4" w:tplc="70525DCA" w:tentative="1">
      <w:start w:val="1"/>
      <w:numFmt w:val="bullet"/>
      <w:lvlText w:val="•"/>
      <w:lvlJc w:val="left"/>
      <w:pPr>
        <w:tabs>
          <w:tab w:val="num" w:pos="3600"/>
        </w:tabs>
        <w:ind w:left="3600" w:hanging="360"/>
      </w:pPr>
      <w:rPr>
        <w:rFonts w:ascii="Arial" w:hAnsi="Arial" w:hint="default"/>
      </w:rPr>
    </w:lvl>
    <w:lvl w:ilvl="5" w:tplc="871E2ABE" w:tentative="1">
      <w:start w:val="1"/>
      <w:numFmt w:val="bullet"/>
      <w:lvlText w:val="•"/>
      <w:lvlJc w:val="left"/>
      <w:pPr>
        <w:tabs>
          <w:tab w:val="num" w:pos="4320"/>
        </w:tabs>
        <w:ind w:left="4320" w:hanging="360"/>
      </w:pPr>
      <w:rPr>
        <w:rFonts w:ascii="Arial" w:hAnsi="Arial" w:hint="default"/>
      </w:rPr>
    </w:lvl>
    <w:lvl w:ilvl="6" w:tplc="09DE0EF0" w:tentative="1">
      <w:start w:val="1"/>
      <w:numFmt w:val="bullet"/>
      <w:lvlText w:val="•"/>
      <w:lvlJc w:val="left"/>
      <w:pPr>
        <w:tabs>
          <w:tab w:val="num" w:pos="5040"/>
        </w:tabs>
        <w:ind w:left="5040" w:hanging="360"/>
      </w:pPr>
      <w:rPr>
        <w:rFonts w:ascii="Arial" w:hAnsi="Arial" w:hint="default"/>
      </w:rPr>
    </w:lvl>
    <w:lvl w:ilvl="7" w:tplc="680E6B5C" w:tentative="1">
      <w:start w:val="1"/>
      <w:numFmt w:val="bullet"/>
      <w:lvlText w:val="•"/>
      <w:lvlJc w:val="left"/>
      <w:pPr>
        <w:tabs>
          <w:tab w:val="num" w:pos="5760"/>
        </w:tabs>
        <w:ind w:left="5760" w:hanging="360"/>
      </w:pPr>
      <w:rPr>
        <w:rFonts w:ascii="Arial" w:hAnsi="Arial" w:hint="default"/>
      </w:rPr>
    </w:lvl>
    <w:lvl w:ilvl="8" w:tplc="1CB015BA"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725026CA"/>
    <w:multiLevelType w:val="hybridMultilevel"/>
    <w:tmpl w:val="9B4412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72BA0CD4"/>
    <w:multiLevelType w:val="hybridMultilevel"/>
    <w:tmpl w:val="8D9AC3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7" w15:restartNumberingAfterBreak="0">
    <w:nsid w:val="73DB6D5F"/>
    <w:multiLevelType w:val="hybridMultilevel"/>
    <w:tmpl w:val="F9FAB6F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8" w15:restartNumberingAfterBreak="0">
    <w:nsid w:val="74B7503A"/>
    <w:multiLevelType w:val="hybridMultilevel"/>
    <w:tmpl w:val="F34A2684"/>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75063722"/>
    <w:multiLevelType w:val="hybridMultilevel"/>
    <w:tmpl w:val="7A80FC92"/>
    <w:lvl w:ilvl="0" w:tplc="0410000F">
      <w:start w:val="1"/>
      <w:numFmt w:val="decimal"/>
      <w:lvlText w:val="%1."/>
      <w:lvlJc w:val="left"/>
      <w:pPr>
        <w:ind w:left="720" w:hanging="360"/>
      </w:pPr>
      <w:rPr>
        <w:rFonts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779A30C5"/>
    <w:multiLevelType w:val="hybridMultilevel"/>
    <w:tmpl w:val="5E148E1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1" w15:restartNumberingAfterBreak="0">
    <w:nsid w:val="783972DD"/>
    <w:multiLevelType w:val="hybridMultilevel"/>
    <w:tmpl w:val="A03EFC0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2" w15:restartNumberingAfterBreak="0">
    <w:nsid w:val="79A76043"/>
    <w:multiLevelType w:val="hybridMultilevel"/>
    <w:tmpl w:val="815E76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79AC0430"/>
    <w:multiLevelType w:val="hybridMultilevel"/>
    <w:tmpl w:val="B694FAAA"/>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4" w15:restartNumberingAfterBreak="0">
    <w:nsid w:val="79AC7B77"/>
    <w:multiLevelType w:val="hybridMultilevel"/>
    <w:tmpl w:val="969C53E4"/>
    <w:lvl w:ilvl="0" w:tplc="045EE4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7AB250DB"/>
    <w:multiLevelType w:val="hybridMultilevel"/>
    <w:tmpl w:val="2EC6EEF6"/>
    <w:lvl w:ilvl="0" w:tplc="E0B4E74A">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7B7A3DFA"/>
    <w:multiLevelType w:val="hybridMultilevel"/>
    <w:tmpl w:val="B7C8EA54"/>
    <w:lvl w:ilvl="0" w:tplc="04100001">
      <w:start w:val="1"/>
      <w:numFmt w:val="bullet"/>
      <w:lvlText w:val=""/>
      <w:lvlJc w:val="left"/>
      <w:pPr>
        <w:ind w:left="720" w:hanging="360"/>
      </w:pPr>
      <w:rPr>
        <w:rFonts w:ascii="Symbol" w:hAnsi="Symbo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7" w15:restartNumberingAfterBreak="0">
    <w:nsid w:val="7BA2530C"/>
    <w:multiLevelType w:val="hybridMultilevel"/>
    <w:tmpl w:val="4EAC6C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8" w15:restartNumberingAfterBreak="0">
    <w:nsid w:val="7BD0254E"/>
    <w:multiLevelType w:val="hybridMultilevel"/>
    <w:tmpl w:val="B7B07C1C"/>
    <w:lvl w:ilvl="0" w:tplc="5AF6F87C">
      <w:start w:val="5"/>
      <w:numFmt w:val="bullet"/>
      <w:lvlText w:val="-"/>
      <w:lvlJc w:val="left"/>
      <w:pPr>
        <w:ind w:left="720" w:hanging="360"/>
      </w:pPr>
      <w:rPr>
        <w:rFonts w:ascii="Corbel" w:eastAsia="Times New Roman" w:hAnsi="Corbel" w:cs="Arial" w:hint="default"/>
        <w:color w:val="00000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7D5D2A00"/>
    <w:multiLevelType w:val="hybridMultilevel"/>
    <w:tmpl w:val="0608B4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0" w15:restartNumberingAfterBreak="0">
    <w:nsid w:val="7EF71741"/>
    <w:multiLevelType w:val="hybridMultilevel"/>
    <w:tmpl w:val="B1FA6AF8"/>
    <w:lvl w:ilvl="0" w:tplc="5AF6F87C">
      <w:start w:val="5"/>
      <w:numFmt w:val="bullet"/>
      <w:lvlText w:val="-"/>
      <w:lvlJc w:val="left"/>
      <w:pPr>
        <w:ind w:left="720" w:hanging="360"/>
      </w:pPr>
      <w:rPr>
        <w:rFonts w:ascii="Corbel" w:eastAsia="Times New Roman" w:hAnsi="Corbel" w:cs="Arial" w:hint="default"/>
        <w:color w:val="00000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3"/>
  </w:num>
  <w:num w:numId="2">
    <w:abstractNumId w:val="22"/>
  </w:num>
  <w:num w:numId="3">
    <w:abstractNumId w:val="96"/>
  </w:num>
  <w:num w:numId="4">
    <w:abstractNumId w:val="27"/>
  </w:num>
  <w:num w:numId="5">
    <w:abstractNumId w:val="90"/>
  </w:num>
  <w:num w:numId="6">
    <w:abstractNumId w:val="112"/>
  </w:num>
  <w:num w:numId="7">
    <w:abstractNumId w:val="69"/>
  </w:num>
  <w:num w:numId="8">
    <w:abstractNumId w:val="13"/>
  </w:num>
  <w:num w:numId="9">
    <w:abstractNumId w:val="66"/>
  </w:num>
  <w:num w:numId="10">
    <w:abstractNumId w:val="79"/>
  </w:num>
  <w:num w:numId="11">
    <w:abstractNumId w:val="86"/>
  </w:num>
  <w:num w:numId="12">
    <w:abstractNumId w:val="118"/>
  </w:num>
  <w:num w:numId="13">
    <w:abstractNumId w:val="58"/>
  </w:num>
  <w:num w:numId="14">
    <w:abstractNumId w:val="49"/>
  </w:num>
  <w:num w:numId="15">
    <w:abstractNumId w:val="56"/>
  </w:num>
  <w:num w:numId="16">
    <w:abstractNumId w:val="25"/>
  </w:num>
  <w:num w:numId="17">
    <w:abstractNumId w:val="130"/>
  </w:num>
  <w:num w:numId="18">
    <w:abstractNumId w:val="128"/>
  </w:num>
  <w:num w:numId="19">
    <w:abstractNumId w:val="70"/>
  </w:num>
  <w:num w:numId="20">
    <w:abstractNumId w:val="104"/>
  </w:num>
  <w:num w:numId="21">
    <w:abstractNumId w:val="95"/>
  </w:num>
  <w:num w:numId="22">
    <w:abstractNumId w:val="53"/>
  </w:num>
  <w:num w:numId="23">
    <w:abstractNumId w:val="60"/>
  </w:num>
  <w:num w:numId="24">
    <w:abstractNumId w:val="108"/>
  </w:num>
  <w:num w:numId="25">
    <w:abstractNumId w:val="50"/>
  </w:num>
  <w:num w:numId="26">
    <w:abstractNumId w:val="101"/>
  </w:num>
  <w:num w:numId="27">
    <w:abstractNumId w:val="18"/>
  </w:num>
  <w:num w:numId="28">
    <w:abstractNumId w:val="48"/>
  </w:num>
  <w:num w:numId="29">
    <w:abstractNumId w:val="109"/>
  </w:num>
  <w:num w:numId="30">
    <w:abstractNumId w:val="26"/>
  </w:num>
  <w:num w:numId="31">
    <w:abstractNumId w:val="5"/>
  </w:num>
  <w:num w:numId="32">
    <w:abstractNumId w:val="82"/>
  </w:num>
  <w:num w:numId="33">
    <w:abstractNumId w:val="6"/>
  </w:num>
  <w:num w:numId="34">
    <w:abstractNumId w:val="38"/>
  </w:num>
  <w:num w:numId="35">
    <w:abstractNumId w:val="124"/>
  </w:num>
  <w:num w:numId="36">
    <w:abstractNumId w:val="21"/>
  </w:num>
  <w:num w:numId="37">
    <w:abstractNumId w:val="81"/>
  </w:num>
  <w:num w:numId="38">
    <w:abstractNumId w:val="121"/>
  </w:num>
  <w:num w:numId="39">
    <w:abstractNumId w:val="30"/>
  </w:num>
  <w:num w:numId="40">
    <w:abstractNumId w:val="107"/>
  </w:num>
  <w:num w:numId="41">
    <w:abstractNumId w:val="115"/>
  </w:num>
  <w:num w:numId="42">
    <w:abstractNumId w:val="71"/>
  </w:num>
  <w:num w:numId="43">
    <w:abstractNumId w:val="9"/>
  </w:num>
  <w:num w:numId="44">
    <w:abstractNumId w:val="51"/>
  </w:num>
  <w:num w:numId="45">
    <w:abstractNumId w:val="88"/>
  </w:num>
  <w:num w:numId="46">
    <w:abstractNumId w:val="11"/>
  </w:num>
  <w:num w:numId="47">
    <w:abstractNumId w:val="73"/>
  </w:num>
  <w:num w:numId="48">
    <w:abstractNumId w:val="29"/>
  </w:num>
  <w:num w:numId="49">
    <w:abstractNumId w:val="80"/>
  </w:num>
  <w:num w:numId="50">
    <w:abstractNumId w:val="77"/>
  </w:num>
  <w:num w:numId="51">
    <w:abstractNumId w:val="3"/>
  </w:num>
  <w:num w:numId="52">
    <w:abstractNumId w:val="63"/>
  </w:num>
  <w:num w:numId="53">
    <w:abstractNumId w:val="19"/>
  </w:num>
  <w:num w:numId="54">
    <w:abstractNumId w:val="59"/>
  </w:num>
  <w:num w:numId="55">
    <w:abstractNumId w:val="32"/>
  </w:num>
  <w:num w:numId="56">
    <w:abstractNumId w:val="105"/>
  </w:num>
  <w:num w:numId="57">
    <w:abstractNumId w:val="34"/>
  </w:num>
  <w:num w:numId="58">
    <w:abstractNumId w:val="40"/>
  </w:num>
  <w:num w:numId="59">
    <w:abstractNumId w:val="33"/>
  </w:num>
  <w:num w:numId="60">
    <w:abstractNumId w:val="14"/>
  </w:num>
  <w:num w:numId="61">
    <w:abstractNumId w:val="42"/>
  </w:num>
  <w:num w:numId="62">
    <w:abstractNumId w:val="4"/>
  </w:num>
  <w:num w:numId="63">
    <w:abstractNumId w:val="20"/>
  </w:num>
  <w:num w:numId="64">
    <w:abstractNumId w:val="125"/>
  </w:num>
  <w:num w:numId="65">
    <w:abstractNumId w:val="89"/>
  </w:num>
  <w:num w:numId="66">
    <w:abstractNumId w:val="2"/>
  </w:num>
  <w:num w:numId="67">
    <w:abstractNumId w:val="61"/>
  </w:num>
  <w:num w:numId="68">
    <w:abstractNumId w:val="100"/>
  </w:num>
  <w:num w:numId="69">
    <w:abstractNumId w:val="75"/>
  </w:num>
  <w:num w:numId="70">
    <w:abstractNumId w:val="72"/>
  </w:num>
  <w:num w:numId="71">
    <w:abstractNumId w:val="36"/>
  </w:num>
  <w:num w:numId="72">
    <w:abstractNumId w:val="57"/>
  </w:num>
  <w:num w:numId="73">
    <w:abstractNumId w:val="122"/>
  </w:num>
  <w:num w:numId="74">
    <w:abstractNumId w:val="119"/>
  </w:num>
  <w:num w:numId="75">
    <w:abstractNumId w:val="74"/>
  </w:num>
  <w:num w:numId="76">
    <w:abstractNumId w:val="123"/>
  </w:num>
  <w:num w:numId="77">
    <w:abstractNumId w:val="85"/>
  </w:num>
  <w:num w:numId="78">
    <w:abstractNumId w:val="7"/>
  </w:num>
  <w:num w:numId="79">
    <w:abstractNumId w:val="103"/>
  </w:num>
  <w:num w:numId="80">
    <w:abstractNumId w:val="23"/>
  </w:num>
  <w:num w:numId="81">
    <w:abstractNumId w:val="15"/>
  </w:num>
  <w:num w:numId="82">
    <w:abstractNumId w:val="0"/>
  </w:num>
  <w:num w:numId="83">
    <w:abstractNumId w:val="46"/>
  </w:num>
  <w:num w:numId="84">
    <w:abstractNumId w:val="111"/>
  </w:num>
  <w:num w:numId="85">
    <w:abstractNumId w:val="106"/>
  </w:num>
  <w:num w:numId="86">
    <w:abstractNumId w:val="99"/>
  </w:num>
  <w:num w:numId="87">
    <w:abstractNumId w:val="114"/>
  </w:num>
  <w:num w:numId="88">
    <w:abstractNumId w:val="62"/>
  </w:num>
  <w:num w:numId="89">
    <w:abstractNumId w:val="67"/>
  </w:num>
  <w:num w:numId="90">
    <w:abstractNumId w:val="84"/>
  </w:num>
  <w:num w:numId="91">
    <w:abstractNumId w:val="37"/>
  </w:num>
  <w:num w:numId="92">
    <w:abstractNumId w:val="52"/>
  </w:num>
  <w:num w:numId="93">
    <w:abstractNumId w:val="41"/>
  </w:num>
  <w:num w:numId="94">
    <w:abstractNumId w:val="45"/>
  </w:num>
  <w:num w:numId="95">
    <w:abstractNumId w:val="35"/>
  </w:num>
  <w:num w:numId="96">
    <w:abstractNumId w:val="28"/>
  </w:num>
  <w:num w:numId="97">
    <w:abstractNumId w:val="91"/>
  </w:num>
  <w:num w:numId="98">
    <w:abstractNumId w:val="87"/>
  </w:num>
  <w:num w:numId="99">
    <w:abstractNumId w:val="12"/>
  </w:num>
  <w:num w:numId="100">
    <w:abstractNumId w:val="16"/>
  </w:num>
  <w:num w:numId="101">
    <w:abstractNumId w:val="47"/>
  </w:num>
  <w:num w:numId="102">
    <w:abstractNumId w:val="17"/>
  </w:num>
  <w:num w:numId="103">
    <w:abstractNumId w:val="78"/>
  </w:num>
  <w:num w:numId="104">
    <w:abstractNumId w:val="98"/>
  </w:num>
  <w:num w:numId="105">
    <w:abstractNumId w:val="98"/>
  </w:num>
  <w:num w:numId="106">
    <w:abstractNumId w:val="98"/>
  </w:num>
  <w:num w:numId="107">
    <w:abstractNumId w:val="54"/>
  </w:num>
  <w:num w:numId="108">
    <w:abstractNumId w:val="98"/>
  </w:num>
  <w:num w:numId="109">
    <w:abstractNumId w:val="10"/>
  </w:num>
  <w:num w:numId="110">
    <w:abstractNumId w:val="98"/>
  </w:num>
  <w:num w:numId="111">
    <w:abstractNumId w:val="98"/>
  </w:num>
  <w:num w:numId="112">
    <w:abstractNumId w:val="83"/>
  </w:num>
  <w:num w:numId="113">
    <w:abstractNumId w:val="8"/>
  </w:num>
  <w:num w:numId="114">
    <w:abstractNumId w:val="92"/>
  </w:num>
  <w:num w:numId="115">
    <w:abstractNumId w:val="43"/>
  </w:num>
  <w:num w:numId="116">
    <w:abstractNumId w:val="129"/>
  </w:num>
  <w:num w:numId="117">
    <w:abstractNumId w:val="94"/>
  </w:num>
  <w:num w:numId="118">
    <w:abstractNumId w:val="76"/>
  </w:num>
  <w:num w:numId="119">
    <w:abstractNumId w:val="110"/>
  </w:num>
  <w:num w:numId="120">
    <w:abstractNumId w:val="68"/>
  </w:num>
  <w:num w:numId="121">
    <w:abstractNumId w:val="64"/>
  </w:num>
  <w:num w:numId="122">
    <w:abstractNumId w:val="97"/>
  </w:num>
  <w:num w:numId="123">
    <w:abstractNumId w:val="120"/>
  </w:num>
  <w:num w:numId="124">
    <w:abstractNumId w:val="127"/>
  </w:num>
  <w:num w:numId="125">
    <w:abstractNumId w:val="117"/>
  </w:num>
  <w:num w:numId="126">
    <w:abstractNumId w:val="31"/>
  </w:num>
  <w:num w:numId="127">
    <w:abstractNumId w:val="24"/>
  </w:num>
  <w:num w:numId="128">
    <w:abstractNumId w:val="1"/>
  </w:num>
  <w:num w:numId="129">
    <w:abstractNumId w:val="55"/>
  </w:num>
  <w:num w:numId="130">
    <w:abstractNumId w:val="113"/>
  </w:num>
  <w:num w:numId="131">
    <w:abstractNumId w:val="65"/>
  </w:num>
  <w:num w:numId="132">
    <w:abstractNumId w:val="44"/>
  </w:num>
  <w:num w:numId="133">
    <w:abstractNumId w:val="98"/>
  </w:num>
  <w:num w:numId="134">
    <w:abstractNumId w:val="98"/>
  </w:num>
  <w:num w:numId="135">
    <w:abstractNumId w:val="98"/>
  </w:num>
  <w:num w:numId="136">
    <w:abstractNumId w:val="39"/>
  </w:num>
  <w:num w:numId="137">
    <w:abstractNumId w:val="102"/>
  </w:num>
  <w:num w:numId="138">
    <w:abstractNumId w:val="116"/>
  </w:num>
  <w:num w:numId="139">
    <w:abstractNumId w:val="98"/>
  </w:num>
  <w:num w:numId="140">
    <w:abstractNumId w:val="126"/>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446"/>
    <w:rsid w:val="0000007F"/>
    <w:rsid w:val="0000135A"/>
    <w:rsid w:val="00005358"/>
    <w:rsid w:val="00005B23"/>
    <w:rsid w:val="0000641E"/>
    <w:rsid w:val="0001088A"/>
    <w:rsid w:val="00014532"/>
    <w:rsid w:val="000146AE"/>
    <w:rsid w:val="00016C1D"/>
    <w:rsid w:val="00017103"/>
    <w:rsid w:val="00017F3E"/>
    <w:rsid w:val="00020530"/>
    <w:rsid w:val="0002255F"/>
    <w:rsid w:val="00026134"/>
    <w:rsid w:val="0002631A"/>
    <w:rsid w:val="000271D1"/>
    <w:rsid w:val="00031792"/>
    <w:rsid w:val="00032B9A"/>
    <w:rsid w:val="00036B0F"/>
    <w:rsid w:val="00040631"/>
    <w:rsid w:val="0004122E"/>
    <w:rsid w:val="00043813"/>
    <w:rsid w:val="00044EC8"/>
    <w:rsid w:val="000464BC"/>
    <w:rsid w:val="00046619"/>
    <w:rsid w:val="0004763F"/>
    <w:rsid w:val="00056661"/>
    <w:rsid w:val="00060334"/>
    <w:rsid w:val="00062B6F"/>
    <w:rsid w:val="000638E9"/>
    <w:rsid w:val="00067F63"/>
    <w:rsid w:val="00071F80"/>
    <w:rsid w:val="000726FC"/>
    <w:rsid w:val="0007289E"/>
    <w:rsid w:val="000729A3"/>
    <w:rsid w:val="0007614B"/>
    <w:rsid w:val="000834C1"/>
    <w:rsid w:val="00083A58"/>
    <w:rsid w:val="00083C43"/>
    <w:rsid w:val="000857CC"/>
    <w:rsid w:val="00085A52"/>
    <w:rsid w:val="00087059"/>
    <w:rsid w:val="000918E5"/>
    <w:rsid w:val="000947BC"/>
    <w:rsid w:val="000956D8"/>
    <w:rsid w:val="0009672C"/>
    <w:rsid w:val="0009732D"/>
    <w:rsid w:val="000A652E"/>
    <w:rsid w:val="000A7352"/>
    <w:rsid w:val="000B361B"/>
    <w:rsid w:val="000B4B44"/>
    <w:rsid w:val="000B503E"/>
    <w:rsid w:val="000B5C00"/>
    <w:rsid w:val="000B603B"/>
    <w:rsid w:val="000C3BF0"/>
    <w:rsid w:val="000C3F4C"/>
    <w:rsid w:val="000C44C2"/>
    <w:rsid w:val="000C6856"/>
    <w:rsid w:val="000C6BA5"/>
    <w:rsid w:val="000D01B0"/>
    <w:rsid w:val="000D1512"/>
    <w:rsid w:val="000D7694"/>
    <w:rsid w:val="000D7906"/>
    <w:rsid w:val="000E0875"/>
    <w:rsid w:val="000E1A29"/>
    <w:rsid w:val="000E5060"/>
    <w:rsid w:val="000F160E"/>
    <w:rsid w:val="000F1ABA"/>
    <w:rsid w:val="000F626E"/>
    <w:rsid w:val="000F7888"/>
    <w:rsid w:val="000F7B90"/>
    <w:rsid w:val="00101E67"/>
    <w:rsid w:val="001050A1"/>
    <w:rsid w:val="00105926"/>
    <w:rsid w:val="00106DEF"/>
    <w:rsid w:val="001103B7"/>
    <w:rsid w:val="0011188C"/>
    <w:rsid w:val="001208D0"/>
    <w:rsid w:val="00121776"/>
    <w:rsid w:val="00125A62"/>
    <w:rsid w:val="0012759A"/>
    <w:rsid w:val="00132FEC"/>
    <w:rsid w:val="001355F3"/>
    <w:rsid w:val="00136BDE"/>
    <w:rsid w:val="00136C49"/>
    <w:rsid w:val="0014071F"/>
    <w:rsid w:val="001421E3"/>
    <w:rsid w:val="00150076"/>
    <w:rsid w:val="00151A22"/>
    <w:rsid w:val="0015253E"/>
    <w:rsid w:val="00155537"/>
    <w:rsid w:val="00156910"/>
    <w:rsid w:val="00156DFA"/>
    <w:rsid w:val="00156E25"/>
    <w:rsid w:val="00157BDD"/>
    <w:rsid w:val="0016782D"/>
    <w:rsid w:val="00171B96"/>
    <w:rsid w:val="00173C6D"/>
    <w:rsid w:val="00174086"/>
    <w:rsid w:val="00176071"/>
    <w:rsid w:val="00177BE5"/>
    <w:rsid w:val="00182D9F"/>
    <w:rsid w:val="00186AB7"/>
    <w:rsid w:val="00190017"/>
    <w:rsid w:val="00191793"/>
    <w:rsid w:val="00191B22"/>
    <w:rsid w:val="001921C7"/>
    <w:rsid w:val="00194C1E"/>
    <w:rsid w:val="001958FC"/>
    <w:rsid w:val="00196B0D"/>
    <w:rsid w:val="001971D8"/>
    <w:rsid w:val="001A3540"/>
    <w:rsid w:val="001A3642"/>
    <w:rsid w:val="001A5F32"/>
    <w:rsid w:val="001B1197"/>
    <w:rsid w:val="001B2C81"/>
    <w:rsid w:val="001B2C86"/>
    <w:rsid w:val="001B354C"/>
    <w:rsid w:val="001C0E13"/>
    <w:rsid w:val="001C0F81"/>
    <w:rsid w:val="001C1E57"/>
    <w:rsid w:val="001D0388"/>
    <w:rsid w:val="001D053F"/>
    <w:rsid w:val="001D0B0C"/>
    <w:rsid w:val="001D4F50"/>
    <w:rsid w:val="001D5C51"/>
    <w:rsid w:val="001D69EF"/>
    <w:rsid w:val="001E18F0"/>
    <w:rsid w:val="001E2E8C"/>
    <w:rsid w:val="001E3195"/>
    <w:rsid w:val="001E36A2"/>
    <w:rsid w:val="001E4770"/>
    <w:rsid w:val="001E4B13"/>
    <w:rsid w:val="001E5A20"/>
    <w:rsid w:val="001E685E"/>
    <w:rsid w:val="001E74F5"/>
    <w:rsid w:val="001F0247"/>
    <w:rsid w:val="001F22F6"/>
    <w:rsid w:val="001F2F0B"/>
    <w:rsid w:val="001F465E"/>
    <w:rsid w:val="00200C97"/>
    <w:rsid w:val="002039DB"/>
    <w:rsid w:val="00203D38"/>
    <w:rsid w:val="002060A9"/>
    <w:rsid w:val="00214367"/>
    <w:rsid w:val="002144F9"/>
    <w:rsid w:val="0021479B"/>
    <w:rsid w:val="002148CA"/>
    <w:rsid w:val="00217237"/>
    <w:rsid w:val="002174CD"/>
    <w:rsid w:val="002177D3"/>
    <w:rsid w:val="002201AE"/>
    <w:rsid w:val="00221734"/>
    <w:rsid w:val="00222D77"/>
    <w:rsid w:val="0022369A"/>
    <w:rsid w:val="002248F5"/>
    <w:rsid w:val="00226A6F"/>
    <w:rsid w:val="00234661"/>
    <w:rsid w:val="00234721"/>
    <w:rsid w:val="0023503B"/>
    <w:rsid w:val="002356D8"/>
    <w:rsid w:val="00235C33"/>
    <w:rsid w:val="00236969"/>
    <w:rsid w:val="00243E87"/>
    <w:rsid w:val="0024670F"/>
    <w:rsid w:val="00246E78"/>
    <w:rsid w:val="00254898"/>
    <w:rsid w:val="002560B2"/>
    <w:rsid w:val="0025672F"/>
    <w:rsid w:val="00257B5A"/>
    <w:rsid w:val="002621EA"/>
    <w:rsid w:val="002635F4"/>
    <w:rsid w:val="00263B12"/>
    <w:rsid w:val="00263E07"/>
    <w:rsid w:val="00264C67"/>
    <w:rsid w:val="00266693"/>
    <w:rsid w:val="002676C0"/>
    <w:rsid w:val="00276A64"/>
    <w:rsid w:val="00280AE2"/>
    <w:rsid w:val="00281442"/>
    <w:rsid w:val="00283CA8"/>
    <w:rsid w:val="00283DD5"/>
    <w:rsid w:val="00285BFE"/>
    <w:rsid w:val="00285E02"/>
    <w:rsid w:val="0029143D"/>
    <w:rsid w:val="00294656"/>
    <w:rsid w:val="00294F3C"/>
    <w:rsid w:val="002958FB"/>
    <w:rsid w:val="0029590A"/>
    <w:rsid w:val="002978A0"/>
    <w:rsid w:val="002A4ADF"/>
    <w:rsid w:val="002A4BDF"/>
    <w:rsid w:val="002A77E0"/>
    <w:rsid w:val="002A7B5A"/>
    <w:rsid w:val="002B1688"/>
    <w:rsid w:val="002B2E1F"/>
    <w:rsid w:val="002B7A22"/>
    <w:rsid w:val="002C2888"/>
    <w:rsid w:val="002C626C"/>
    <w:rsid w:val="002D143D"/>
    <w:rsid w:val="002D1EEB"/>
    <w:rsid w:val="002D24D7"/>
    <w:rsid w:val="002D37A6"/>
    <w:rsid w:val="002D556B"/>
    <w:rsid w:val="002D6ECB"/>
    <w:rsid w:val="002D7326"/>
    <w:rsid w:val="002E10AF"/>
    <w:rsid w:val="002E41C9"/>
    <w:rsid w:val="002E5827"/>
    <w:rsid w:val="002F2A3C"/>
    <w:rsid w:val="002F3626"/>
    <w:rsid w:val="002F3F23"/>
    <w:rsid w:val="002F3F27"/>
    <w:rsid w:val="002F4B52"/>
    <w:rsid w:val="002F60E3"/>
    <w:rsid w:val="002F793C"/>
    <w:rsid w:val="002F7DDB"/>
    <w:rsid w:val="00301004"/>
    <w:rsid w:val="0030363E"/>
    <w:rsid w:val="0030368A"/>
    <w:rsid w:val="0030412A"/>
    <w:rsid w:val="00304769"/>
    <w:rsid w:val="00304B8E"/>
    <w:rsid w:val="00306F05"/>
    <w:rsid w:val="0031139C"/>
    <w:rsid w:val="00314678"/>
    <w:rsid w:val="003146E1"/>
    <w:rsid w:val="00316687"/>
    <w:rsid w:val="0031704F"/>
    <w:rsid w:val="00321D1B"/>
    <w:rsid w:val="00322592"/>
    <w:rsid w:val="003229E5"/>
    <w:rsid w:val="0032378E"/>
    <w:rsid w:val="00333CE2"/>
    <w:rsid w:val="00334658"/>
    <w:rsid w:val="0033793D"/>
    <w:rsid w:val="00337AFD"/>
    <w:rsid w:val="00342E44"/>
    <w:rsid w:val="003434AE"/>
    <w:rsid w:val="003437A4"/>
    <w:rsid w:val="0034491A"/>
    <w:rsid w:val="003470C3"/>
    <w:rsid w:val="00347153"/>
    <w:rsid w:val="00347FEC"/>
    <w:rsid w:val="00350385"/>
    <w:rsid w:val="003504F9"/>
    <w:rsid w:val="00352A84"/>
    <w:rsid w:val="0036110A"/>
    <w:rsid w:val="003642A8"/>
    <w:rsid w:val="003642E3"/>
    <w:rsid w:val="00364709"/>
    <w:rsid w:val="00371D1E"/>
    <w:rsid w:val="003721BD"/>
    <w:rsid w:val="00375073"/>
    <w:rsid w:val="00380B1E"/>
    <w:rsid w:val="0038168B"/>
    <w:rsid w:val="003830E5"/>
    <w:rsid w:val="00383F8F"/>
    <w:rsid w:val="00393296"/>
    <w:rsid w:val="00395CD0"/>
    <w:rsid w:val="00396B59"/>
    <w:rsid w:val="003A3999"/>
    <w:rsid w:val="003A5121"/>
    <w:rsid w:val="003A6A04"/>
    <w:rsid w:val="003A7F31"/>
    <w:rsid w:val="003B1B4A"/>
    <w:rsid w:val="003B26BE"/>
    <w:rsid w:val="003B57AA"/>
    <w:rsid w:val="003B5FD5"/>
    <w:rsid w:val="003B7EDB"/>
    <w:rsid w:val="003C20E9"/>
    <w:rsid w:val="003C6624"/>
    <w:rsid w:val="003C702B"/>
    <w:rsid w:val="003C74A9"/>
    <w:rsid w:val="003D0E5B"/>
    <w:rsid w:val="003E2898"/>
    <w:rsid w:val="003E3ABC"/>
    <w:rsid w:val="003E45ED"/>
    <w:rsid w:val="003E550A"/>
    <w:rsid w:val="003E5BB8"/>
    <w:rsid w:val="003F0A47"/>
    <w:rsid w:val="003F2B72"/>
    <w:rsid w:val="003F3A07"/>
    <w:rsid w:val="003F3A34"/>
    <w:rsid w:val="003F4312"/>
    <w:rsid w:val="003F431C"/>
    <w:rsid w:val="003F6313"/>
    <w:rsid w:val="003F72C2"/>
    <w:rsid w:val="003F75D4"/>
    <w:rsid w:val="00400287"/>
    <w:rsid w:val="00400684"/>
    <w:rsid w:val="00401C90"/>
    <w:rsid w:val="00402AD5"/>
    <w:rsid w:val="004059D6"/>
    <w:rsid w:val="0041245A"/>
    <w:rsid w:val="00413B9D"/>
    <w:rsid w:val="004338F0"/>
    <w:rsid w:val="0043678D"/>
    <w:rsid w:val="0044024C"/>
    <w:rsid w:val="0044127E"/>
    <w:rsid w:val="004440F0"/>
    <w:rsid w:val="00450FB7"/>
    <w:rsid w:val="00451F72"/>
    <w:rsid w:val="00454357"/>
    <w:rsid w:val="00455732"/>
    <w:rsid w:val="00457F1C"/>
    <w:rsid w:val="00470814"/>
    <w:rsid w:val="00471FA1"/>
    <w:rsid w:val="004722CD"/>
    <w:rsid w:val="00474334"/>
    <w:rsid w:val="0047529F"/>
    <w:rsid w:val="004760F6"/>
    <w:rsid w:val="004814A6"/>
    <w:rsid w:val="00485723"/>
    <w:rsid w:val="004873A0"/>
    <w:rsid w:val="00490F90"/>
    <w:rsid w:val="00492BD7"/>
    <w:rsid w:val="00495EDB"/>
    <w:rsid w:val="004A16E9"/>
    <w:rsid w:val="004A2B43"/>
    <w:rsid w:val="004A489F"/>
    <w:rsid w:val="004A6A89"/>
    <w:rsid w:val="004A6B9A"/>
    <w:rsid w:val="004A7648"/>
    <w:rsid w:val="004B0B3D"/>
    <w:rsid w:val="004B1C1D"/>
    <w:rsid w:val="004B2D84"/>
    <w:rsid w:val="004B3B60"/>
    <w:rsid w:val="004B5E44"/>
    <w:rsid w:val="004B7772"/>
    <w:rsid w:val="004C476F"/>
    <w:rsid w:val="004C4984"/>
    <w:rsid w:val="004C49CA"/>
    <w:rsid w:val="004C5BF5"/>
    <w:rsid w:val="004C6368"/>
    <w:rsid w:val="004C652D"/>
    <w:rsid w:val="004D2097"/>
    <w:rsid w:val="004D5CE6"/>
    <w:rsid w:val="004E35B5"/>
    <w:rsid w:val="004E3C51"/>
    <w:rsid w:val="004F1FDC"/>
    <w:rsid w:val="004F3E97"/>
    <w:rsid w:val="004F4E5E"/>
    <w:rsid w:val="004F6486"/>
    <w:rsid w:val="00502666"/>
    <w:rsid w:val="00503983"/>
    <w:rsid w:val="00505F80"/>
    <w:rsid w:val="005062D5"/>
    <w:rsid w:val="00511919"/>
    <w:rsid w:val="00511DA9"/>
    <w:rsid w:val="00512525"/>
    <w:rsid w:val="005179BB"/>
    <w:rsid w:val="00522BAB"/>
    <w:rsid w:val="00523929"/>
    <w:rsid w:val="00524279"/>
    <w:rsid w:val="0052437D"/>
    <w:rsid w:val="00524C66"/>
    <w:rsid w:val="00526076"/>
    <w:rsid w:val="005276B0"/>
    <w:rsid w:val="00527F5D"/>
    <w:rsid w:val="005331A3"/>
    <w:rsid w:val="00535C53"/>
    <w:rsid w:val="00542138"/>
    <w:rsid w:val="00542E40"/>
    <w:rsid w:val="00542E68"/>
    <w:rsid w:val="005462CB"/>
    <w:rsid w:val="00550A6F"/>
    <w:rsid w:val="00550C7B"/>
    <w:rsid w:val="00552F43"/>
    <w:rsid w:val="00553880"/>
    <w:rsid w:val="005555C6"/>
    <w:rsid w:val="00561421"/>
    <w:rsid w:val="00566B75"/>
    <w:rsid w:val="00570F61"/>
    <w:rsid w:val="00573D9E"/>
    <w:rsid w:val="00576BA7"/>
    <w:rsid w:val="0057733B"/>
    <w:rsid w:val="00581D5C"/>
    <w:rsid w:val="005823FB"/>
    <w:rsid w:val="00582481"/>
    <w:rsid w:val="00582C45"/>
    <w:rsid w:val="0058401B"/>
    <w:rsid w:val="0058710B"/>
    <w:rsid w:val="00593221"/>
    <w:rsid w:val="0059548C"/>
    <w:rsid w:val="0059572B"/>
    <w:rsid w:val="00597F06"/>
    <w:rsid w:val="005A1E0D"/>
    <w:rsid w:val="005A4C92"/>
    <w:rsid w:val="005A6183"/>
    <w:rsid w:val="005A6775"/>
    <w:rsid w:val="005A6993"/>
    <w:rsid w:val="005B082A"/>
    <w:rsid w:val="005B179C"/>
    <w:rsid w:val="005B2E58"/>
    <w:rsid w:val="005B4487"/>
    <w:rsid w:val="005C0771"/>
    <w:rsid w:val="005C379A"/>
    <w:rsid w:val="005C6989"/>
    <w:rsid w:val="005C7037"/>
    <w:rsid w:val="005C72AB"/>
    <w:rsid w:val="005C77C4"/>
    <w:rsid w:val="005C7E51"/>
    <w:rsid w:val="005D3AFB"/>
    <w:rsid w:val="005D3F86"/>
    <w:rsid w:val="005D4480"/>
    <w:rsid w:val="005D6D5D"/>
    <w:rsid w:val="005D7D33"/>
    <w:rsid w:val="005E495E"/>
    <w:rsid w:val="005E50F4"/>
    <w:rsid w:val="005F3C7C"/>
    <w:rsid w:val="005F4355"/>
    <w:rsid w:val="005F51AF"/>
    <w:rsid w:val="005F5FBA"/>
    <w:rsid w:val="006029F8"/>
    <w:rsid w:val="00602A57"/>
    <w:rsid w:val="0060486F"/>
    <w:rsid w:val="00604B62"/>
    <w:rsid w:val="006055B5"/>
    <w:rsid w:val="00606CC1"/>
    <w:rsid w:val="006116F3"/>
    <w:rsid w:val="00612AC9"/>
    <w:rsid w:val="00624BA4"/>
    <w:rsid w:val="00625809"/>
    <w:rsid w:val="00630DFB"/>
    <w:rsid w:val="00631269"/>
    <w:rsid w:val="00635726"/>
    <w:rsid w:val="0063709D"/>
    <w:rsid w:val="006432D3"/>
    <w:rsid w:val="006440EF"/>
    <w:rsid w:val="00645825"/>
    <w:rsid w:val="00646BA0"/>
    <w:rsid w:val="00646BBA"/>
    <w:rsid w:val="00653025"/>
    <w:rsid w:val="00654BD2"/>
    <w:rsid w:val="0066028D"/>
    <w:rsid w:val="00661DFC"/>
    <w:rsid w:val="006625CA"/>
    <w:rsid w:val="0066355A"/>
    <w:rsid w:val="006646FC"/>
    <w:rsid w:val="006700AD"/>
    <w:rsid w:val="006704E7"/>
    <w:rsid w:val="00670AAA"/>
    <w:rsid w:val="00671229"/>
    <w:rsid w:val="0067152C"/>
    <w:rsid w:val="00672BA4"/>
    <w:rsid w:val="00680336"/>
    <w:rsid w:val="00682D9A"/>
    <w:rsid w:val="00687B4C"/>
    <w:rsid w:val="00687ECD"/>
    <w:rsid w:val="0069070B"/>
    <w:rsid w:val="00691070"/>
    <w:rsid w:val="00691946"/>
    <w:rsid w:val="00693391"/>
    <w:rsid w:val="00695FF5"/>
    <w:rsid w:val="006A309F"/>
    <w:rsid w:val="006A4468"/>
    <w:rsid w:val="006A553E"/>
    <w:rsid w:val="006A5714"/>
    <w:rsid w:val="006A7EE9"/>
    <w:rsid w:val="006B2400"/>
    <w:rsid w:val="006B6253"/>
    <w:rsid w:val="006B6547"/>
    <w:rsid w:val="006C0913"/>
    <w:rsid w:val="006C1114"/>
    <w:rsid w:val="006C1252"/>
    <w:rsid w:val="006C197F"/>
    <w:rsid w:val="006C255E"/>
    <w:rsid w:val="006C5974"/>
    <w:rsid w:val="006D4739"/>
    <w:rsid w:val="006D556E"/>
    <w:rsid w:val="006E1283"/>
    <w:rsid w:val="006E2041"/>
    <w:rsid w:val="006E228B"/>
    <w:rsid w:val="006E2E77"/>
    <w:rsid w:val="006E3E42"/>
    <w:rsid w:val="006E53F9"/>
    <w:rsid w:val="006E66D8"/>
    <w:rsid w:val="006E7E3B"/>
    <w:rsid w:val="006F0D1E"/>
    <w:rsid w:val="006F0F88"/>
    <w:rsid w:val="006F1D64"/>
    <w:rsid w:val="00703FA2"/>
    <w:rsid w:val="0070565C"/>
    <w:rsid w:val="0070606F"/>
    <w:rsid w:val="00721414"/>
    <w:rsid w:val="007221B4"/>
    <w:rsid w:val="00730619"/>
    <w:rsid w:val="00731C55"/>
    <w:rsid w:val="00732477"/>
    <w:rsid w:val="0073295B"/>
    <w:rsid w:val="007355B2"/>
    <w:rsid w:val="00735870"/>
    <w:rsid w:val="00736898"/>
    <w:rsid w:val="0073762F"/>
    <w:rsid w:val="007420FB"/>
    <w:rsid w:val="00742B00"/>
    <w:rsid w:val="00752D49"/>
    <w:rsid w:val="00756ED6"/>
    <w:rsid w:val="00756F15"/>
    <w:rsid w:val="00761EAC"/>
    <w:rsid w:val="00762AC9"/>
    <w:rsid w:val="007651FC"/>
    <w:rsid w:val="00767DC6"/>
    <w:rsid w:val="00770AF1"/>
    <w:rsid w:val="0077183E"/>
    <w:rsid w:val="00771E15"/>
    <w:rsid w:val="00772184"/>
    <w:rsid w:val="00773C52"/>
    <w:rsid w:val="00774ECF"/>
    <w:rsid w:val="00781690"/>
    <w:rsid w:val="0078179D"/>
    <w:rsid w:val="0078295E"/>
    <w:rsid w:val="0078525D"/>
    <w:rsid w:val="00785A7E"/>
    <w:rsid w:val="00787D29"/>
    <w:rsid w:val="007928BD"/>
    <w:rsid w:val="007A1CB2"/>
    <w:rsid w:val="007A317A"/>
    <w:rsid w:val="007A71DB"/>
    <w:rsid w:val="007B0223"/>
    <w:rsid w:val="007B0F15"/>
    <w:rsid w:val="007B1935"/>
    <w:rsid w:val="007B299E"/>
    <w:rsid w:val="007B36BF"/>
    <w:rsid w:val="007B4C20"/>
    <w:rsid w:val="007B798A"/>
    <w:rsid w:val="007C00B5"/>
    <w:rsid w:val="007C0CB7"/>
    <w:rsid w:val="007C2078"/>
    <w:rsid w:val="007C4B34"/>
    <w:rsid w:val="007D0398"/>
    <w:rsid w:val="007D1166"/>
    <w:rsid w:val="007D54A4"/>
    <w:rsid w:val="007D5B00"/>
    <w:rsid w:val="007E2118"/>
    <w:rsid w:val="007E4D4A"/>
    <w:rsid w:val="007E4E42"/>
    <w:rsid w:val="007F0CFE"/>
    <w:rsid w:val="007F33DC"/>
    <w:rsid w:val="007F3F66"/>
    <w:rsid w:val="007F6041"/>
    <w:rsid w:val="007F772D"/>
    <w:rsid w:val="008027D5"/>
    <w:rsid w:val="00804FEE"/>
    <w:rsid w:val="0080606A"/>
    <w:rsid w:val="00806E41"/>
    <w:rsid w:val="0080765C"/>
    <w:rsid w:val="00811A41"/>
    <w:rsid w:val="00814D16"/>
    <w:rsid w:val="0081679F"/>
    <w:rsid w:val="00817547"/>
    <w:rsid w:val="00824B36"/>
    <w:rsid w:val="00825882"/>
    <w:rsid w:val="008262FF"/>
    <w:rsid w:val="00827778"/>
    <w:rsid w:val="00830780"/>
    <w:rsid w:val="008323FE"/>
    <w:rsid w:val="00832624"/>
    <w:rsid w:val="008341CC"/>
    <w:rsid w:val="00835FF7"/>
    <w:rsid w:val="008409B9"/>
    <w:rsid w:val="008418BB"/>
    <w:rsid w:val="008440D0"/>
    <w:rsid w:val="0084537D"/>
    <w:rsid w:val="00846093"/>
    <w:rsid w:val="00850C98"/>
    <w:rsid w:val="008510AA"/>
    <w:rsid w:val="00860794"/>
    <w:rsid w:val="00867438"/>
    <w:rsid w:val="0086790E"/>
    <w:rsid w:val="00867EDD"/>
    <w:rsid w:val="008740E1"/>
    <w:rsid w:val="00877B3E"/>
    <w:rsid w:val="00877C04"/>
    <w:rsid w:val="008816E8"/>
    <w:rsid w:val="00884FDF"/>
    <w:rsid w:val="00886137"/>
    <w:rsid w:val="008932FF"/>
    <w:rsid w:val="00894287"/>
    <w:rsid w:val="008944DB"/>
    <w:rsid w:val="00895837"/>
    <w:rsid w:val="00896285"/>
    <w:rsid w:val="00897147"/>
    <w:rsid w:val="008971F9"/>
    <w:rsid w:val="0089773B"/>
    <w:rsid w:val="008A4A73"/>
    <w:rsid w:val="008A572D"/>
    <w:rsid w:val="008A59F5"/>
    <w:rsid w:val="008A701B"/>
    <w:rsid w:val="008B04FA"/>
    <w:rsid w:val="008B507D"/>
    <w:rsid w:val="008B5EE0"/>
    <w:rsid w:val="008B739E"/>
    <w:rsid w:val="008B7C40"/>
    <w:rsid w:val="008C1ABD"/>
    <w:rsid w:val="008C6991"/>
    <w:rsid w:val="008C7682"/>
    <w:rsid w:val="008C7B34"/>
    <w:rsid w:val="008C7BC2"/>
    <w:rsid w:val="008D1A0D"/>
    <w:rsid w:val="008D1D9C"/>
    <w:rsid w:val="008D2A62"/>
    <w:rsid w:val="008E3069"/>
    <w:rsid w:val="008E377A"/>
    <w:rsid w:val="008E4821"/>
    <w:rsid w:val="008E4BF9"/>
    <w:rsid w:val="008E76EA"/>
    <w:rsid w:val="008E7FB4"/>
    <w:rsid w:val="008F054C"/>
    <w:rsid w:val="008F26B2"/>
    <w:rsid w:val="008F5B29"/>
    <w:rsid w:val="008F796D"/>
    <w:rsid w:val="00900C1D"/>
    <w:rsid w:val="00905575"/>
    <w:rsid w:val="00910F32"/>
    <w:rsid w:val="00911173"/>
    <w:rsid w:val="009127DF"/>
    <w:rsid w:val="00912C59"/>
    <w:rsid w:val="009134FC"/>
    <w:rsid w:val="0091402D"/>
    <w:rsid w:val="00915CE6"/>
    <w:rsid w:val="00915CF3"/>
    <w:rsid w:val="00920857"/>
    <w:rsid w:val="00924D94"/>
    <w:rsid w:val="00925C41"/>
    <w:rsid w:val="009265CE"/>
    <w:rsid w:val="00926B55"/>
    <w:rsid w:val="00931774"/>
    <w:rsid w:val="00931D1D"/>
    <w:rsid w:val="00933933"/>
    <w:rsid w:val="00933E49"/>
    <w:rsid w:val="0093688E"/>
    <w:rsid w:val="00940590"/>
    <w:rsid w:val="0094485E"/>
    <w:rsid w:val="00944C3D"/>
    <w:rsid w:val="00947623"/>
    <w:rsid w:val="00947BBE"/>
    <w:rsid w:val="00951753"/>
    <w:rsid w:val="00951FD1"/>
    <w:rsid w:val="00953646"/>
    <w:rsid w:val="00957BF7"/>
    <w:rsid w:val="00962874"/>
    <w:rsid w:val="0096378B"/>
    <w:rsid w:val="00966C88"/>
    <w:rsid w:val="00975EC6"/>
    <w:rsid w:val="00980F27"/>
    <w:rsid w:val="0098375B"/>
    <w:rsid w:val="00983E68"/>
    <w:rsid w:val="00986511"/>
    <w:rsid w:val="00987460"/>
    <w:rsid w:val="009909E0"/>
    <w:rsid w:val="009A0022"/>
    <w:rsid w:val="009A2385"/>
    <w:rsid w:val="009A259A"/>
    <w:rsid w:val="009A4AE2"/>
    <w:rsid w:val="009A5829"/>
    <w:rsid w:val="009A5E2C"/>
    <w:rsid w:val="009A7A60"/>
    <w:rsid w:val="009B0785"/>
    <w:rsid w:val="009B1C82"/>
    <w:rsid w:val="009B7355"/>
    <w:rsid w:val="009C1E60"/>
    <w:rsid w:val="009C2C08"/>
    <w:rsid w:val="009C2D19"/>
    <w:rsid w:val="009C7A86"/>
    <w:rsid w:val="009E1D74"/>
    <w:rsid w:val="009E5981"/>
    <w:rsid w:val="009E719B"/>
    <w:rsid w:val="009F1526"/>
    <w:rsid w:val="009F1A07"/>
    <w:rsid w:val="009F371E"/>
    <w:rsid w:val="009F40BC"/>
    <w:rsid w:val="009F79EE"/>
    <w:rsid w:val="00A0324C"/>
    <w:rsid w:val="00A0326D"/>
    <w:rsid w:val="00A05790"/>
    <w:rsid w:val="00A05C80"/>
    <w:rsid w:val="00A069BC"/>
    <w:rsid w:val="00A06C93"/>
    <w:rsid w:val="00A11ED6"/>
    <w:rsid w:val="00A13610"/>
    <w:rsid w:val="00A16DA5"/>
    <w:rsid w:val="00A2185D"/>
    <w:rsid w:val="00A256BF"/>
    <w:rsid w:val="00A25C96"/>
    <w:rsid w:val="00A25CEB"/>
    <w:rsid w:val="00A25D25"/>
    <w:rsid w:val="00A3271B"/>
    <w:rsid w:val="00A353D7"/>
    <w:rsid w:val="00A375FA"/>
    <w:rsid w:val="00A43AC7"/>
    <w:rsid w:val="00A4642B"/>
    <w:rsid w:val="00A46B47"/>
    <w:rsid w:val="00A47A6F"/>
    <w:rsid w:val="00A50FBF"/>
    <w:rsid w:val="00A52956"/>
    <w:rsid w:val="00A52E15"/>
    <w:rsid w:val="00A531BA"/>
    <w:rsid w:val="00A53521"/>
    <w:rsid w:val="00A55F82"/>
    <w:rsid w:val="00A56B89"/>
    <w:rsid w:val="00A57313"/>
    <w:rsid w:val="00A6082A"/>
    <w:rsid w:val="00A60FEF"/>
    <w:rsid w:val="00A65374"/>
    <w:rsid w:val="00A66D3E"/>
    <w:rsid w:val="00A67016"/>
    <w:rsid w:val="00A67A0D"/>
    <w:rsid w:val="00A719F3"/>
    <w:rsid w:val="00A7264E"/>
    <w:rsid w:val="00A727C5"/>
    <w:rsid w:val="00A73B30"/>
    <w:rsid w:val="00A74F86"/>
    <w:rsid w:val="00A76761"/>
    <w:rsid w:val="00A81777"/>
    <w:rsid w:val="00A817DE"/>
    <w:rsid w:val="00A824FB"/>
    <w:rsid w:val="00A8298D"/>
    <w:rsid w:val="00A83856"/>
    <w:rsid w:val="00A84357"/>
    <w:rsid w:val="00A86728"/>
    <w:rsid w:val="00A91C3C"/>
    <w:rsid w:val="00A92333"/>
    <w:rsid w:val="00A932E6"/>
    <w:rsid w:val="00A9572A"/>
    <w:rsid w:val="00AA001F"/>
    <w:rsid w:val="00AA1915"/>
    <w:rsid w:val="00AA2A46"/>
    <w:rsid w:val="00AA4DA7"/>
    <w:rsid w:val="00AA70C9"/>
    <w:rsid w:val="00AB10C8"/>
    <w:rsid w:val="00AB19D6"/>
    <w:rsid w:val="00AB1DD7"/>
    <w:rsid w:val="00AB51C1"/>
    <w:rsid w:val="00AB51E3"/>
    <w:rsid w:val="00AB6A2A"/>
    <w:rsid w:val="00AB7546"/>
    <w:rsid w:val="00AC0C40"/>
    <w:rsid w:val="00AC7CB9"/>
    <w:rsid w:val="00AD185F"/>
    <w:rsid w:val="00AD2854"/>
    <w:rsid w:val="00AD43D6"/>
    <w:rsid w:val="00AD451C"/>
    <w:rsid w:val="00AD5F8F"/>
    <w:rsid w:val="00AD63DE"/>
    <w:rsid w:val="00AE3253"/>
    <w:rsid w:val="00AE3EDB"/>
    <w:rsid w:val="00AE42E4"/>
    <w:rsid w:val="00AF4F19"/>
    <w:rsid w:val="00B01696"/>
    <w:rsid w:val="00B0181B"/>
    <w:rsid w:val="00B046E6"/>
    <w:rsid w:val="00B0763D"/>
    <w:rsid w:val="00B07C37"/>
    <w:rsid w:val="00B1072C"/>
    <w:rsid w:val="00B14FA9"/>
    <w:rsid w:val="00B15214"/>
    <w:rsid w:val="00B15C9D"/>
    <w:rsid w:val="00B174A6"/>
    <w:rsid w:val="00B274C3"/>
    <w:rsid w:val="00B36858"/>
    <w:rsid w:val="00B37AC5"/>
    <w:rsid w:val="00B4656C"/>
    <w:rsid w:val="00B50596"/>
    <w:rsid w:val="00B509D6"/>
    <w:rsid w:val="00B513E4"/>
    <w:rsid w:val="00B5430F"/>
    <w:rsid w:val="00B5441D"/>
    <w:rsid w:val="00B54B1E"/>
    <w:rsid w:val="00B54B56"/>
    <w:rsid w:val="00B55255"/>
    <w:rsid w:val="00B55A0C"/>
    <w:rsid w:val="00B56513"/>
    <w:rsid w:val="00B6099C"/>
    <w:rsid w:val="00B6376E"/>
    <w:rsid w:val="00B721E1"/>
    <w:rsid w:val="00B727A9"/>
    <w:rsid w:val="00B736C2"/>
    <w:rsid w:val="00B80665"/>
    <w:rsid w:val="00B86199"/>
    <w:rsid w:val="00B86433"/>
    <w:rsid w:val="00B90DDD"/>
    <w:rsid w:val="00B91CAB"/>
    <w:rsid w:val="00B92CC6"/>
    <w:rsid w:val="00B94F5A"/>
    <w:rsid w:val="00BA3423"/>
    <w:rsid w:val="00BA4CB8"/>
    <w:rsid w:val="00BA60C4"/>
    <w:rsid w:val="00BA7EAC"/>
    <w:rsid w:val="00BB273A"/>
    <w:rsid w:val="00BB445A"/>
    <w:rsid w:val="00BC49C0"/>
    <w:rsid w:val="00BC73F2"/>
    <w:rsid w:val="00BC747A"/>
    <w:rsid w:val="00BC7486"/>
    <w:rsid w:val="00BD0D5D"/>
    <w:rsid w:val="00BD1004"/>
    <w:rsid w:val="00BD19A3"/>
    <w:rsid w:val="00BD1C0D"/>
    <w:rsid w:val="00BD253C"/>
    <w:rsid w:val="00BD4B97"/>
    <w:rsid w:val="00BE2F24"/>
    <w:rsid w:val="00BE34A8"/>
    <w:rsid w:val="00BE53AA"/>
    <w:rsid w:val="00BF3887"/>
    <w:rsid w:val="00BF46A6"/>
    <w:rsid w:val="00BF6008"/>
    <w:rsid w:val="00BF7C60"/>
    <w:rsid w:val="00C008F5"/>
    <w:rsid w:val="00C01769"/>
    <w:rsid w:val="00C03F67"/>
    <w:rsid w:val="00C03FF8"/>
    <w:rsid w:val="00C048E0"/>
    <w:rsid w:val="00C1086A"/>
    <w:rsid w:val="00C15D0B"/>
    <w:rsid w:val="00C15F70"/>
    <w:rsid w:val="00C201A7"/>
    <w:rsid w:val="00C20A5E"/>
    <w:rsid w:val="00C21900"/>
    <w:rsid w:val="00C238D6"/>
    <w:rsid w:val="00C24A63"/>
    <w:rsid w:val="00C307EF"/>
    <w:rsid w:val="00C31954"/>
    <w:rsid w:val="00C31A3F"/>
    <w:rsid w:val="00C44E2B"/>
    <w:rsid w:val="00C455FB"/>
    <w:rsid w:val="00C50FFD"/>
    <w:rsid w:val="00C5307F"/>
    <w:rsid w:val="00C544C1"/>
    <w:rsid w:val="00C55087"/>
    <w:rsid w:val="00C56116"/>
    <w:rsid w:val="00C56912"/>
    <w:rsid w:val="00C56AA0"/>
    <w:rsid w:val="00C5797C"/>
    <w:rsid w:val="00C6340E"/>
    <w:rsid w:val="00C6557F"/>
    <w:rsid w:val="00C67BFF"/>
    <w:rsid w:val="00C70B8A"/>
    <w:rsid w:val="00C7485D"/>
    <w:rsid w:val="00C7589B"/>
    <w:rsid w:val="00C80C9A"/>
    <w:rsid w:val="00C844CB"/>
    <w:rsid w:val="00C86E2B"/>
    <w:rsid w:val="00C86F82"/>
    <w:rsid w:val="00C91DB1"/>
    <w:rsid w:val="00C948F4"/>
    <w:rsid w:val="00C94FC8"/>
    <w:rsid w:val="00C96360"/>
    <w:rsid w:val="00CA0309"/>
    <w:rsid w:val="00CA07C7"/>
    <w:rsid w:val="00CA4D2F"/>
    <w:rsid w:val="00CA6653"/>
    <w:rsid w:val="00CA68F2"/>
    <w:rsid w:val="00CA7022"/>
    <w:rsid w:val="00CB3FC4"/>
    <w:rsid w:val="00CB4B6D"/>
    <w:rsid w:val="00CC15E7"/>
    <w:rsid w:val="00CC3463"/>
    <w:rsid w:val="00CC407B"/>
    <w:rsid w:val="00CD028D"/>
    <w:rsid w:val="00CD2DBC"/>
    <w:rsid w:val="00CD40E6"/>
    <w:rsid w:val="00CD6757"/>
    <w:rsid w:val="00CE4FBB"/>
    <w:rsid w:val="00CE5479"/>
    <w:rsid w:val="00CE602B"/>
    <w:rsid w:val="00CE6A2A"/>
    <w:rsid w:val="00CE7A30"/>
    <w:rsid w:val="00CF14E4"/>
    <w:rsid w:val="00CF3AE4"/>
    <w:rsid w:val="00CF3D8F"/>
    <w:rsid w:val="00CF4F1D"/>
    <w:rsid w:val="00CF6021"/>
    <w:rsid w:val="00CF61D5"/>
    <w:rsid w:val="00D021C5"/>
    <w:rsid w:val="00D042AF"/>
    <w:rsid w:val="00D04E03"/>
    <w:rsid w:val="00D07234"/>
    <w:rsid w:val="00D105FF"/>
    <w:rsid w:val="00D10728"/>
    <w:rsid w:val="00D125F3"/>
    <w:rsid w:val="00D12A80"/>
    <w:rsid w:val="00D14E26"/>
    <w:rsid w:val="00D152A1"/>
    <w:rsid w:val="00D15641"/>
    <w:rsid w:val="00D16E4E"/>
    <w:rsid w:val="00D209F3"/>
    <w:rsid w:val="00D226A7"/>
    <w:rsid w:val="00D26504"/>
    <w:rsid w:val="00D26B53"/>
    <w:rsid w:val="00D33021"/>
    <w:rsid w:val="00D336EA"/>
    <w:rsid w:val="00D34624"/>
    <w:rsid w:val="00D34B45"/>
    <w:rsid w:val="00D358E0"/>
    <w:rsid w:val="00D362C7"/>
    <w:rsid w:val="00D427E2"/>
    <w:rsid w:val="00D439CD"/>
    <w:rsid w:val="00D46F4D"/>
    <w:rsid w:val="00D47673"/>
    <w:rsid w:val="00D550FB"/>
    <w:rsid w:val="00D57406"/>
    <w:rsid w:val="00D575C7"/>
    <w:rsid w:val="00D6064D"/>
    <w:rsid w:val="00D67111"/>
    <w:rsid w:val="00D67246"/>
    <w:rsid w:val="00D714B6"/>
    <w:rsid w:val="00D8005A"/>
    <w:rsid w:val="00D806A8"/>
    <w:rsid w:val="00D80EC7"/>
    <w:rsid w:val="00D84E95"/>
    <w:rsid w:val="00D86710"/>
    <w:rsid w:val="00D871D9"/>
    <w:rsid w:val="00D87C9C"/>
    <w:rsid w:val="00D94549"/>
    <w:rsid w:val="00D96E17"/>
    <w:rsid w:val="00DA112F"/>
    <w:rsid w:val="00DA33F0"/>
    <w:rsid w:val="00DA7999"/>
    <w:rsid w:val="00DB0872"/>
    <w:rsid w:val="00DB1FDC"/>
    <w:rsid w:val="00DB214B"/>
    <w:rsid w:val="00DB45CB"/>
    <w:rsid w:val="00DB47F3"/>
    <w:rsid w:val="00DC3A40"/>
    <w:rsid w:val="00DC4D73"/>
    <w:rsid w:val="00DD1E72"/>
    <w:rsid w:val="00DD2446"/>
    <w:rsid w:val="00DE0B70"/>
    <w:rsid w:val="00DE12BF"/>
    <w:rsid w:val="00DE3FAD"/>
    <w:rsid w:val="00DE6B44"/>
    <w:rsid w:val="00DF1364"/>
    <w:rsid w:val="00DF1C10"/>
    <w:rsid w:val="00DF435B"/>
    <w:rsid w:val="00DF55DF"/>
    <w:rsid w:val="00E00E5F"/>
    <w:rsid w:val="00E01D98"/>
    <w:rsid w:val="00E0372B"/>
    <w:rsid w:val="00E05D2A"/>
    <w:rsid w:val="00E077F3"/>
    <w:rsid w:val="00E12809"/>
    <w:rsid w:val="00E16AB1"/>
    <w:rsid w:val="00E17802"/>
    <w:rsid w:val="00E236AB"/>
    <w:rsid w:val="00E25682"/>
    <w:rsid w:val="00E27CA3"/>
    <w:rsid w:val="00E27CB7"/>
    <w:rsid w:val="00E3423D"/>
    <w:rsid w:val="00E34616"/>
    <w:rsid w:val="00E34F2E"/>
    <w:rsid w:val="00E3609D"/>
    <w:rsid w:val="00E43A46"/>
    <w:rsid w:val="00E43DA3"/>
    <w:rsid w:val="00E45EC3"/>
    <w:rsid w:val="00E47B72"/>
    <w:rsid w:val="00E52469"/>
    <w:rsid w:val="00E54922"/>
    <w:rsid w:val="00E55105"/>
    <w:rsid w:val="00E559A1"/>
    <w:rsid w:val="00E56CE8"/>
    <w:rsid w:val="00E60CFD"/>
    <w:rsid w:val="00E64845"/>
    <w:rsid w:val="00E649EB"/>
    <w:rsid w:val="00E66DE5"/>
    <w:rsid w:val="00E67EFB"/>
    <w:rsid w:val="00E7001C"/>
    <w:rsid w:val="00E70256"/>
    <w:rsid w:val="00E711D4"/>
    <w:rsid w:val="00E714EC"/>
    <w:rsid w:val="00E72F0D"/>
    <w:rsid w:val="00E746D5"/>
    <w:rsid w:val="00E75204"/>
    <w:rsid w:val="00E75E1B"/>
    <w:rsid w:val="00E766D5"/>
    <w:rsid w:val="00E76CF8"/>
    <w:rsid w:val="00E832CB"/>
    <w:rsid w:val="00E83730"/>
    <w:rsid w:val="00E851AC"/>
    <w:rsid w:val="00E903CD"/>
    <w:rsid w:val="00E9049A"/>
    <w:rsid w:val="00E90876"/>
    <w:rsid w:val="00E91A9D"/>
    <w:rsid w:val="00E922AE"/>
    <w:rsid w:val="00E92664"/>
    <w:rsid w:val="00E94F3B"/>
    <w:rsid w:val="00EA180C"/>
    <w:rsid w:val="00EA187D"/>
    <w:rsid w:val="00EA1A1F"/>
    <w:rsid w:val="00EA304A"/>
    <w:rsid w:val="00EA40F1"/>
    <w:rsid w:val="00EA5F5B"/>
    <w:rsid w:val="00EA6D40"/>
    <w:rsid w:val="00EB2DB8"/>
    <w:rsid w:val="00EB3D6D"/>
    <w:rsid w:val="00EB4CE8"/>
    <w:rsid w:val="00EB78BF"/>
    <w:rsid w:val="00EC51A0"/>
    <w:rsid w:val="00EC55B8"/>
    <w:rsid w:val="00ED124D"/>
    <w:rsid w:val="00ED2C52"/>
    <w:rsid w:val="00ED3A7D"/>
    <w:rsid w:val="00EE0C84"/>
    <w:rsid w:val="00EE0DFB"/>
    <w:rsid w:val="00EE2161"/>
    <w:rsid w:val="00EE5DCB"/>
    <w:rsid w:val="00EE7DE3"/>
    <w:rsid w:val="00EF0190"/>
    <w:rsid w:val="00EF0395"/>
    <w:rsid w:val="00EF1D27"/>
    <w:rsid w:val="00EF311F"/>
    <w:rsid w:val="00EF4703"/>
    <w:rsid w:val="00EF5378"/>
    <w:rsid w:val="00EF5838"/>
    <w:rsid w:val="00EF6271"/>
    <w:rsid w:val="00EF65F5"/>
    <w:rsid w:val="00EF6B09"/>
    <w:rsid w:val="00F02957"/>
    <w:rsid w:val="00F02BCA"/>
    <w:rsid w:val="00F07047"/>
    <w:rsid w:val="00F07356"/>
    <w:rsid w:val="00F117C4"/>
    <w:rsid w:val="00F11F31"/>
    <w:rsid w:val="00F13C90"/>
    <w:rsid w:val="00F14A89"/>
    <w:rsid w:val="00F15F50"/>
    <w:rsid w:val="00F202BF"/>
    <w:rsid w:val="00F21652"/>
    <w:rsid w:val="00F21E15"/>
    <w:rsid w:val="00F238A8"/>
    <w:rsid w:val="00F26AF4"/>
    <w:rsid w:val="00F27844"/>
    <w:rsid w:val="00F34B42"/>
    <w:rsid w:val="00F35B74"/>
    <w:rsid w:val="00F4618F"/>
    <w:rsid w:val="00F479AA"/>
    <w:rsid w:val="00F47A08"/>
    <w:rsid w:val="00F51FA9"/>
    <w:rsid w:val="00F60C11"/>
    <w:rsid w:val="00F61A37"/>
    <w:rsid w:val="00F674EC"/>
    <w:rsid w:val="00F676AA"/>
    <w:rsid w:val="00F7019B"/>
    <w:rsid w:val="00F7446D"/>
    <w:rsid w:val="00F74AAF"/>
    <w:rsid w:val="00F771FF"/>
    <w:rsid w:val="00F81499"/>
    <w:rsid w:val="00F8195A"/>
    <w:rsid w:val="00F84BF6"/>
    <w:rsid w:val="00F87EAA"/>
    <w:rsid w:val="00F92215"/>
    <w:rsid w:val="00F92959"/>
    <w:rsid w:val="00F92A3A"/>
    <w:rsid w:val="00F96B0C"/>
    <w:rsid w:val="00FA28CF"/>
    <w:rsid w:val="00FB177F"/>
    <w:rsid w:val="00FC23C1"/>
    <w:rsid w:val="00FC3D16"/>
    <w:rsid w:val="00FC45B6"/>
    <w:rsid w:val="00FD05A4"/>
    <w:rsid w:val="00FD235D"/>
    <w:rsid w:val="00FD37A8"/>
    <w:rsid w:val="00FD6135"/>
    <w:rsid w:val="00FD7AB4"/>
    <w:rsid w:val="00FD7CA5"/>
    <w:rsid w:val="00FE0667"/>
    <w:rsid w:val="00FE1A4D"/>
    <w:rsid w:val="00FE2DBD"/>
    <w:rsid w:val="00FE50ED"/>
    <w:rsid w:val="00FF0411"/>
    <w:rsid w:val="00FF1053"/>
    <w:rsid w:val="00FF117E"/>
    <w:rsid w:val="00FF4101"/>
    <w:rsid w:val="00FF56AD"/>
    <w:rsid w:val="00FF5B1C"/>
    <w:rsid w:val="00FF67A8"/>
    <w:rsid w:val="00FF6D50"/>
    <w:rsid w:val="00FF79D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AE39B87"/>
  <w15:docId w15:val="{B85B7D11-E5DB-4BCC-A2B0-0312EEB5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A572D"/>
    <w:pPr>
      <w:autoSpaceDE w:val="0"/>
      <w:autoSpaceDN w:val="0"/>
      <w:adjustRightInd w:val="0"/>
      <w:spacing w:before="120" w:line="240" w:lineRule="auto"/>
    </w:pPr>
  </w:style>
  <w:style w:type="paragraph" w:styleId="Titolo1">
    <w:name w:val="heading 1"/>
    <w:basedOn w:val="Normale"/>
    <w:next w:val="Normale"/>
    <w:link w:val="Titolo1Carattere"/>
    <w:uiPriority w:val="9"/>
    <w:qFormat/>
    <w:rsid w:val="002C626C"/>
    <w:pPr>
      <w:keepNext/>
      <w:keepLines/>
      <w:numPr>
        <w:numId w:val="104"/>
      </w:numPr>
      <w:spacing w:before="480" w:after="240"/>
      <w:outlineLvl w:val="0"/>
    </w:pPr>
    <w:rPr>
      <w:rFonts w:eastAsiaTheme="majorEastAsia" w:cstheme="minorHAnsi"/>
      <w:b/>
      <w:bCs/>
      <w:color w:val="365F91" w:themeColor="accent1" w:themeShade="BF"/>
      <w:sz w:val="32"/>
      <w:szCs w:val="32"/>
    </w:rPr>
  </w:style>
  <w:style w:type="paragraph" w:styleId="Titolo2">
    <w:name w:val="heading 2"/>
    <w:basedOn w:val="Normale"/>
    <w:link w:val="Titolo2Carattere"/>
    <w:uiPriority w:val="9"/>
    <w:qFormat/>
    <w:rsid w:val="002C626C"/>
    <w:pPr>
      <w:numPr>
        <w:ilvl w:val="1"/>
        <w:numId w:val="104"/>
      </w:numPr>
      <w:spacing w:before="100" w:beforeAutospacing="1" w:after="100" w:afterAutospacing="1"/>
      <w:jc w:val="left"/>
      <w:outlineLvl w:val="1"/>
    </w:pPr>
    <w:rPr>
      <w:rFonts w:eastAsia="Times New Roman" w:cstheme="minorHAnsi"/>
      <w:b/>
      <w:bCs/>
      <w:sz w:val="28"/>
      <w:szCs w:val="28"/>
      <w:lang w:eastAsia="it-IT"/>
    </w:rPr>
  </w:style>
  <w:style w:type="paragraph" w:styleId="Titolo3">
    <w:name w:val="heading 3"/>
    <w:basedOn w:val="Normale"/>
    <w:link w:val="Titolo3Carattere"/>
    <w:uiPriority w:val="9"/>
    <w:qFormat/>
    <w:rsid w:val="002C626C"/>
    <w:pPr>
      <w:numPr>
        <w:ilvl w:val="2"/>
        <w:numId w:val="104"/>
      </w:numPr>
      <w:spacing w:after="120"/>
      <w:jc w:val="left"/>
      <w:outlineLvl w:val="2"/>
    </w:pPr>
    <w:rPr>
      <w:rFonts w:eastAsia="Times New Roman" w:cstheme="minorHAnsi"/>
      <w:b/>
      <w:bCs/>
      <w:sz w:val="24"/>
      <w:szCs w:val="24"/>
      <w:lang w:eastAsia="it-IT"/>
    </w:rPr>
  </w:style>
  <w:style w:type="paragraph" w:styleId="Titolo4">
    <w:name w:val="heading 4"/>
    <w:basedOn w:val="Normale"/>
    <w:next w:val="Normale"/>
    <w:link w:val="Titolo4Carattere"/>
    <w:uiPriority w:val="9"/>
    <w:unhideWhenUsed/>
    <w:qFormat/>
    <w:rsid w:val="004A16E9"/>
    <w:pPr>
      <w:keepNext/>
      <w:keepLines/>
      <w:numPr>
        <w:ilvl w:val="3"/>
        <w:numId w:val="104"/>
      </w:numPr>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8A572D"/>
    <w:pPr>
      <w:keepNext/>
      <w:keepLines/>
      <w:numPr>
        <w:ilvl w:val="4"/>
        <w:numId w:val="104"/>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8A572D"/>
    <w:pPr>
      <w:keepNext/>
      <w:keepLines/>
      <w:numPr>
        <w:ilvl w:val="5"/>
        <w:numId w:val="104"/>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8A572D"/>
    <w:pPr>
      <w:keepNext/>
      <w:keepLines/>
      <w:numPr>
        <w:ilvl w:val="6"/>
        <w:numId w:val="104"/>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A572D"/>
    <w:pPr>
      <w:keepNext/>
      <w:keepLines/>
      <w:numPr>
        <w:ilvl w:val="7"/>
        <w:numId w:val="10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8A572D"/>
    <w:pPr>
      <w:keepNext/>
      <w:keepLines/>
      <w:numPr>
        <w:ilvl w:val="8"/>
        <w:numId w:val="10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D2446"/>
    <w:pPr>
      <w:autoSpaceDE w:val="0"/>
      <w:autoSpaceDN w:val="0"/>
      <w:adjustRightInd w:val="0"/>
      <w:spacing w:line="240" w:lineRule="auto"/>
    </w:pPr>
    <w:rPr>
      <w:rFonts w:ascii="Garamond" w:hAnsi="Garamond" w:cs="Garamond"/>
      <w:color w:val="000000"/>
      <w:sz w:val="24"/>
      <w:szCs w:val="24"/>
    </w:rPr>
  </w:style>
  <w:style w:type="paragraph" w:styleId="Intestazione">
    <w:name w:val="header"/>
    <w:basedOn w:val="Normale"/>
    <w:link w:val="IntestazioneCarattere"/>
    <w:uiPriority w:val="99"/>
    <w:unhideWhenUsed/>
    <w:rsid w:val="00CA0309"/>
    <w:pPr>
      <w:tabs>
        <w:tab w:val="center" w:pos="4819"/>
        <w:tab w:val="right" w:pos="9638"/>
      </w:tabs>
    </w:pPr>
  </w:style>
  <w:style w:type="character" w:customStyle="1" w:styleId="IntestazioneCarattere">
    <w:name w:val="Intestazione Carattere"/>
    <w:basedOn w:val="Carpredefinitoparagrafo"/>
    <w:link w:val="Intestazione"/>
    <w:uiPriority w:val="99"/>
    <w:rsid w:val="00CA0309"/>
  </w:style>
  <w:style w:type="paragraph" w:styleId="Pidipagina">
    <w:name w:val="footer"/>
    <w:basedOn w:val="Normale"/>
    <w:link w:val="PidipaginaCarattere"/>
    <w:uiPriority w:val="99"/>
    <w:unhideWhenUsed/>
    <w:rsid w:val="00CA0309"/>
    <w:pPr>
      <w:tabs>
        <w:tab w:val="center" w:pos="4819"/>
        <w:tab w:val="right" w:pos="9638"/>
      </w:tabs>
    </w:pPr>
  </w:style>
  <w:style w:type="character" w:customStyle="1" w:styleId="PidipaginaCarattere">
    <w:name w:val="Piè di pagina Carattere"/>
    <w:basedOn w:val="Carpredefinitoparagrafo"/>
    <w:link w:val="Pidipagina"/>
    <w:uiPriority w:val="99"/>
    <w:rsid w:val="00CA0309"/>
  </w:style>
  <w:style w:type="paragraph" w:styleId="Testofumetto">
    <w:name w:val="Balloon Text"/>
    <w:basedOn w:val="Normale"/>
    <w:link w:val="TestofumettoCarattere"/>
    <w:uiPriority w:val="99"/>
    <w:semiHidden/>
    <w:unhideWhenUsed/>
    <w:rsid w:val="00CA03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0309"/>
    <w:rPr>
      <w:rFonts w:ascii="Tahoma" w:hAnsi="Tahoma" w:cs="Tahoma"/>
      <w:sz w:val="16"/>
      <w:szCs w:val="16"/>
    </w:rPr>
  </w:style>
  <w:style w:type="table" w:styleId="Grigliatabella">
    <w:name w:val="Table Grid"/>
    <w:basedOn w:val="Tabellanormale"/>
    <w:uiPriority w:val="59"/>
    <w:rsid w:val="00CA03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A6082A"/>
    <w:rPr>
      <w:sz w:val="20"/>
      <w:szCs w:val="20"/>
    </w:rPr>
  </w:style>
  <w:style w:type="character" w:customStyle="1" w:styleId="TestonotaapidipaginaCarattere">
    <w:name w:val="Testo nota a piè di pagina Carattere"/>
    <w:basedOn w:val="Carpredefinitoparagrafo"/>
    <w:link w:val="Testonotaapidipagina"/>
    <w:uiPriority w:val="99"/>
    <w:rsid w:val="00A6082A"/>
    <w:rPr>
      <w:sz w:val="20"/>
      <w:szCs w:val="20"/>
    </w:rPr>
  </w:style>
  <w:style w:type="character" w:styleId="Rimandonotaapidipagina">
    <w:name w:val="footnote reference"/>
    <w:basedOn w:val="Carpredefinitoparagrafo"/>
    <w:uiPriority w:val="99"/>
    <w:unhideWhenUsed/>
    <w:rsid w:val="00A6082A"/>
    <w:rPr>
      <w:vertAlign w:val="superscript"/>
    </w:rPr>
  </w:style>
  <w:style w:type="character" w:styleId="Rimandocommento">
    <w:name w:val="annotation reference"/>
    <w:basedOn w:val="Carpredefinitoparagrafo"/>
    <w:uiPriority w:val="99"/>
    <w:semiHidden/>
    <w:unhideWhenUsed/>
    <w:rsid w:val="00190017"/>
    <w:rPr>
      <w:sz w:val="16"/>
      <w:szCs w:val="16"/>
    </w:rPr>
  </w:style>
  <w:style w:type="paragraph" w:styleId="Testocommento">
    <w:name w:val="annotation text"/>
    <w:basedOn w:val="Normale"/>
    <w:link w:val="TestocommentoCarattere"/>
    <w:uiPriority w:val="99"/>
    <w:unhideWhenUsed/>
    <w:rsid w:val="00190017"/>
    <w:rPr>
      <w:sz w:val="20"/>
      <w:szCs w:val="20"/>
    </w:rPr>
  </w:style>
  <w:style w:type="character" w:customStyle="1" w:styleId="TestocommentoCarattere">
    <w:name w:val="Testo commento Carattere"/>
    <w:basedOn w:val="Carpredefinitoparagrafo"/>
    <w:link w:val="Testocommento"/>
    <w:uiPriority w:val="99"/>
    <w:rsid w:val="00190017"/>
    <w:rPr>
      <w:sz w:val="20"/>
      <w:szCs w:val="20"/>
    </w:rPr>
  </w:style>
  <w:style w:type="paragraph" w:styleId="Soggettocommento">
    <w:name w:val="annotation subject"/>
    <w:basedOn w:val="Testocommento"/>
    <w:next w:val="Testocommento"/>
    <w:link w:val="SoggettocommentoCarattere"/>
    <w:uiPriority w:val="99"/>
    <w:semiHidden/>
    <w:unhideWhenUsed/>
    <w:rsid w:val="00190017"/>
    <w:rPr>
      <w:b/>
      <w:bCs/>
    </w:rPr>
  </w:style>
  <w:style w:type="character" w:customStyle="1" w:styleId="SoggettocommentoCarattere">
    <w:name w:val="Soggetto commento Carattere"/>
    <w:basedOn w:val="TestocommentoCarattere"/>
    <w:link w:val="Soggettocommento"/>
    <w:uiPriority w:val="99"/>
    <w:semiHidden/>
    <w:rsid w:val="00190017"/>
    <w:rPr>
      <w:b/>
      <w:bCs/>
      <w:sz w:val="20"/>
      <w:szCs w:val="20"/>
    </w:rPr>
  </w:style>
  <w:style w:type="paragraph" w:styleId="Paragrafoelenco">
    <w:name w:val="List Paragraph"/>
    <w:basedOn w:val="Normale"/>
    <w:uiPriority w:val="34"/>
    <w:qFormat/>
    <w:rsid w:val="004B1C1D"/>
    <w:pPr>
      <w:spacing w:after="200" w:line="276" w:lineRule="auto"/>
      <w:ind w:left="720"/>
      <w:contextualSpacing/>
      <w:jc w:val="left"/>
    </w:pPr>
  </w:style>
  <w:style w:type="paragraph" w:styleId="NormaleWeb">
    <w:name w:val="Normal (Web)"/>
    <w:basedOn w:val="Normale"/>
    <w:uiPriority w:val="99"/>
    <w:unhideWhenUsed/>
    <w:rsid w:val="001F0247"/>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34661"/>
    <w:rPr>
      <w:b/>
      <w:bCs/>
    </w:rPr>
  </w:style>
  <w:style w:type="character" w:customStyle="1" w:styleId="apple-converted-space">
    <w:name w:val="apple-converted-space"/>
    <w:basedOn w:val="Carpredefinitoparagrafo"/>
    <w:rsid w:val="00234661"/>
  </w:style>
  <w:style w:type="character" w:styleId="Collegamentoipertestuale">
    <w:name w:val="Hyperlink"/>
    <w:basedOn w:val="Carpredefinitoparagrafo"/>
    <w:uiPriority w:val="99"/>
    <w:unhideWhenUsed/>
    <w:rsid w:val="00234661"/>
    <w:rPr>
      <w:color w:val="0000FF"/>
      <w:u w:val="single"/>
    </w:rPr>
  </w:style>
  <w:style w:type="character" w:customStyle="1" w:styleId="Titolo2Carattere">
    <w:name w:val="Titolo 2 Carattere"/>
    <w:basedOn w:val="Carpredefinitoparagrafo"/>
    <w:link w:val="Titolo2"/>
    <w:uiPriority w:val="9"/>
    <w:rsid w:val="002C626C"/>
    <w:rPr>
      <w:rFonts w:eastAsia="Times New Roman" w:cstheme="minorHAnsi"/>
      <w:b/>
      <w:bCs/>
      <w:sz w:val="28"/>
      <w:szCs w:val="28"/>
      <w:lang w:eastAsia="it-IT"/>
    </w:rPr>
  </w:style>
  <w:style w:type="character" w:customStyle="1" w:styleId="Titolo3Carattere">
    <w:name w:val="Titolo 3 Carattere"/>
    <w:basedOn w:val="Carpredefinitoparagrafo"/>
    <w:link w:val="Titolo3"/>
    <w:uiPriority w:val="9"/>
    <w:rsid w:val="002C626C"/>
    <w:rPr>
      <w:rFonts w:eastAsia="Times New Roman" w:cstheme="minorHAnsi"/>
      <w:b/>
      <w:bCs/>
      <w:sz w:val="24"/>
      <w:szCs w:val="24"/>
      <w:lang w:eastAsia="it-IT"/>
    </w:rPr>
  </w:style>
  <w:style w:type="paragraph" w:customStyle="1" w:styleId="corpodeltesto">
    <w:name w:val="corpodeltesto"/>
    <w:basedOn w:val="Normale"/>
    <w:rsid w:val="005C7037"/>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2C626C"/>
    <w:rPr>
      <w:rFonts w:eastAsiaTheme="majorEastAsia" w:cstheme="minorHAnsi"/>
      <w:b/>
      <w:bCs/>
      <w:color w:val="365F91" w:themeColor="accent1" w:themeShade="BF"/>
      <w:sz w:val="32"/>
      <w:szCs w:val="32"/>
    </w:rPr>
  </w:style>
  <w:style w:type="paragraph" w:styleId="Sommario1">
    <w:name w:val="toc 1"/>
    <w:basedOn w:val="Normale"/>
    <w:next w:val="Normale"/>
    <w:autoRedefine/>
    <w:uiPriority w:val="39"/>
    <w:unhideWhenUsed/>
    <w:rsid w:val="00AE42E4"/>
    <w:pPr>
      <w:spacing w:after="100"/>
    </w:pPr>
  </w:style>
  <w:style w:type="paragraph" w:styleId="Sommario3">
    <w:name w:val="toc 3"/>
    <w:basedOn w:val="Normale"/>
    <w:next w:val="Normale"/>
    <w:autoRedefine/>
    <w:uiPriority w:val="39"/>
    <w:unhideWhenUsed/>
    <w:rsid w:val="00AE42E4"/>
    <w:pPr>
      <w:spacing w:after="100"/>
      <w:ind w:left="440"/>
    </w:pPr>
  </w:style>
  <w:style w:type="paragraph" w:styleId="Sommario2">
    <w:name w:val="toc 2"/>
    <w:basedOn w:val="Normale"/>
    <w:next w:val="Normale"/>
    <w:autoRedefine/>
    <w:uiPriority w:val="39"/>
    <w:unhideWhenUsed/>
    <w:rsid w:val="00867438"/>
    <w:pPr>
      <w:tabs>
        <w:tab w:val="right" w:leader="dot" w:pos="9628"/>
      </w:tabs>
      <w:spacing w:after="100"/>
      <w:ind w:left="709" w:hanging="425"/>
    </w:pPr>
  </w:style>
  <w:style w:type="character" w:styleId="Collegamentovisitato">
    <w:name w:val="FollowedHyperlink"/>
    <w:basedOn w:val="Carpredefinitoparagrafo"/>
    <w:uiPriority w:val="99"/>
    <w:semiHidden/>
    <w:unhideWhenUsed/>
    <w:rsid w:val="00017F3E"/>
    <w:rPr>
      <w:color w:val="800080" w:themeColor="followedHyperlink"/>
      <w:u w:val="single"/>
    </w:rPr>
  </w:style>
  <w:style w:type="paragraph" w:customStyle="1" w:styleId="corpotesto">
    <w:name w:val="corpo testo"/>
    <w:basedOn w:val="Normale"/>
    <w:rsid w:val="003C702B"/>
    <w:pPr>
      <w:tabs>
        <w:tab w:val="left" w:pos="1077"/>
      </w:tabs>
      <w:spacing w:line="360" w:lineRule="atLeast"/>
      <w:ind w:left="851" w:right="851"/>
    </w:pPr>
    <w:rPr>
      <w:rFonts w:ascii="Arial" w:eastAsia="Times New Roman" w:hAnsi="Arial" w:cs="Times New Roman"/>
      <w:sz w:val="20"/>
      <w:szCs w:val="20"/>
      <w:lang w:eastAsia="it-IT"/>
    </w:rPr>
  </w:style>
  <w:style w:type="character" w:customStyle="1" w:styleId="testoparagrafiCarattere">
    <w:name w:val="testo paragrafi Carattere"/>
    <w:basedOn w:val="Carpredefinitoparagrafo"/>
    <w:link w:val="testoparagrafi"/>
    <w:locked/>
    <w:rsid w:val="00393296"/>
    <w:rPr>
      <w:rFonts w:ascii="Times New Roman" w:eastAsia="Times New Roman" w:hAnsi="Times New Roman" w:cs="Arial"/>
      <w:sz w:val="24"/>
      <w:szCs w:val="24"/>
      <w:lang w:eastAsia="it-IT"/>
    </w:rPr>
  </w:style>
  <w:style w:type="paragraph" w:customStyle="1" w:styleId="testoparagrafi">
    <w:name w:val="testo paragrafi"/>
    <w:basedOn w:val="Testodelblocco"/>
    <w:link w:val="testoparagrafiCarattere"/>
    <w:qFormat/>
    <w:rsid w:val="00393296"/>
    <w:pPr>
      <w:pBdr>
        <w:top w:val="none" w:sz="0" w:space="0" w:color="auto"/>
        <w:left w:val="none" w:sz="0" w:space="0" w:color="auto"/>
        <w:bottom w:val="none" w:sz="0" w:space="0" w:color="auto"/>
        <w:right w:val="none" w:sz="0" w:space="0" w:color="auto"/>
      </w:pBdr>
      <w:ind w:left="284" w:right="-1"/>
    </w:pPr>
    <w:rPr>
      <w:rFonts w:ascii="Times New Roman" w:eastAsia="Times New Roman" w:hAnsi="Times New Roman" w:cs="Arial"/>
      <w:i w:val="0"/>
      <w:iCs w:val="0"/>
      <w:color w:val="auto"/>
      <w:sz w:val="24"/>
      <w:szCs w:val="24"/>
      <w:lang w:eastAsia="it-IT"/>
    </w:rPr>
  </w:style>
  <w:style w:type="paragraph" w:styleId="Testodelblocco">
    <w:name w:val="Block Text"/>
    <w:basedOn w:val="Normale"/>
    <w:uiPriority w:val="99"/>
    <w:semiHidden/>
    <w:unhideWhenUsed/>
    <w:rsid w:val="0039329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Revisione">
    <w:name w:val="Revision"/>
    <w:hidden/>
    <w:uiPriority w:val="99"/>
    <w:semiHidden/>
    <w:rsid w:val="006E1283"/>
    <w:pPr>
      <w:spacing w:line="240" w:lineRule="auto"/>
      <w:jc w:val="left"/>
    </w:pPr>
  </w:style>
  <w:style w:type="paragraph" w:customStyle="1" w:styleId="Titolo211ptNonGrassettoMaiuscolettoGiustificato">
    <w:name w:val="Titolo 2 + 11 pt Non Grassetto Maiuscoletto Giustificato"/>
    <w:basedOn w:val="Titolo1"/>
    <w:rsid w:val="004A16E9"/>
    <w:pPr>
      <w:keepLines w:val="0"/>
      <w:spacing w:before="0" w:after="480"/>
      <w:contextualSpacing/>
    </w:pPr>
    <w:rPr>
      <w:rFonts w:ascii="Arial" w:eastAsia="Times New Roman" w:hAnsi="Arial" w:cs="Times New Roman"/>
      <w:b w:val="0"/>
      <w:bCs w:val="0"/>
      <w:smallCaps/>
      <w:color w:val="auto"/>
      <w:sz w:val="22"/>
      <w:szCs w:val="22"/>
      <w:lang w:val="en-US" w:eastAsia="it-IT"/>
    </w:rPr>
  </w:style>
  <w:style w:type="character" w:customStyle="1" w:styleId="Titolo4Carattere">
    <w:name w:val="Titolo 4 Carattere"/>
    <w:basedOn w:val="Carpredefinitoparagrafo"/>
    <w:link w:val="Titolo4"/>
    <w:uiPriority w:val="9"/>
    <w:rsid w:val="004A16E9"/>
    <w:rPr>
      <w:rFonts w:asciiTheme="majorHAnsi" w:eastAsiaTheme="majorEastAsia" w:hAnsiTheme="majorHAnsi" w:cstheme="majorBidi"/>
      <w:i/>
      <w:iCs/>
      <w:color w:val="365F91" w:themeColor="accent1" w:themeShade="BF"/>
    </w:rPr>
  </w:style>
  <w:style w:type="table" w:styleId="Grigliatab3">
    <w:name w:val="Grid Table 3"/>
    <w:basedOn w:val="Tabellanormale"/>
    <w:uiPriority w:val="48"/>
    <w:rsid w:val="00505F80"/>
    <w:pPr>
      <w:spacing w:line="240" w:lineRule="auto"/>
      <w:jc w:val="left"/>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Elencomedio24">
    <w:name w:val="Elenco medio 24"/>
    <w:basedOn w:val="Tabellanormale"/>
    <w:uiPriority w:val="66"/>
    <w:rsid w:val="004D5CE6"/>
    <w:pPr>
      <w:spacing w:line="240" w:lineRule="auto"/>
      <w:jc w:val="left"/>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rovvr0">
    <w:name w:val="provv_r0"/>
    <w:basedOn w:val="Normale"/>
    <w:rsid w:val="00975EC6"/>
    <w:pPr>
      <w:spacing w:before="100" w:beforeAutospacing="1" w:after="100" w:afterAutospacing="1"/>
      <w:jc w:val="left"/>
    </w:pPr>
    <w:rPr>
      <w:rFonts w:ascii="Times New Roman" w:eastAsia="Times New Roman" w:hAnsi="Times New Roman" w:cs="Times New Roman"/>
      <w:sz w:val="24"/>
      <w:szCs w:val="24"/>
      <w:lang w:eastAsia="it-IT"/>
    </w:rPr>
  </w:style>
  <w:style w:type="paragraph" w:styleId="Nessunaspaziatura">
    <w:name w:val="No Spacing"/>
    <w:uiPriority w:val="1"/>
    <w:qFormat/>
    <w:rsid w:val="002F4B52"/>
    <w:pPr>
      <w:spacing w:line="240" w:lineRule="auto"/>
    </w:pPr>
  </w:style>
  <w:style w:type="character" w:customStyle="1" w:styleId="estremosel">
    <w:name w:val="estremosel"/>
    <w:basedOn w:val="Carpredefinitoparagrafo"/>
    <w:rsid w:val="00F07356"/>
  </w:style>
  <w:style w:type="character" w:customStyle="1" w:styleId="nota1">
    <w:name w:val="nota1"/>
    <w:basedOn w:val="Carpredefinitoparagrafo"/>
    <w:rsid w:val="00F07356"/>
  </w:style>
  <w:style w:type="character" w:styleId="Enfasicorsivo">
    <w:name w:val="Emphasis"/>
    <w:basedOn w:val="Carpredefinitoparagrafo"/>
    <w:uiPriority w:val="20"/>
    <w:qFormat/>
    <w:rsid w:val="00B54B56"/>
    <w:rPr>
      <w:i/>
      <w:iCs/>
    </w:rPr>
  </w:style>
  <w:style w:type="paragraph" w:customStyle="1" w:styleId="p3">
    <w:name w:val="p3"/>
    <w:basedOn w:val="Normale"/>
    <w:rsid w:val="00C21900"/>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s1">
    <w:name w:val="s1"/>
    <w:basedOn w:val="Carpredefinitoparagrafo"/>
    <w:rsid w:val="00C21900"/>
  </w:style>
  <w:style w:type="character" w:customStyle="1" w:styleId="s2">
    <w:name w:val="s2"/>
    <w:basedOn w:val="Carpredefinitoparagrafo"/>
    <w:rsid w:val="00C21900"/>
  </w:style>
  <w:style w:type="paragraph" w:styleId="PreformattatoHTML">
    <w:name w:val="HTML Preformatted"/>
    <w:basedOn w:val="Normale"/>
    <w:link w:val="PreformattatoHTMLCarattere"/>
    <w:uiPriority w:val="99"/>
    <w:unhideWhenUsed/>
    <w:rsid w:val="001A5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1A5F32"/>
    <w:rPr>
      <w:rFonts w:ascii="Courier New" w:eastAsia="Times New Roman" w:hAnsi="Courier New" w:cs="Courier New"/>
      <w:sz w:val="20"/>
      <w:szCs w:val="20"/>
      <w:lang w:eastAsia="it-IT"/>
    </w:rPr>
  </w:style>
  <w:style w:type="paragraph" w:customStyle="1" w:styleId="Corpodeltesto0">
    <w:name w:val="Corpo del testo"/>
    <w:basedOn w:val="Normale"/>
    <w:qFormat/>
    <w:rsid w:val="007355B2"/>
    <w:rPr>
      <w:sz w:val="24"/>
    </w:rPr>
  </w:style>
  <w:style w:type="character" w:customStyle="1" w:styleId="testoarticolo">
    <w:name w:val="testoarticolo"/>
    <w:basedOn w:val="Carpredefinitoparagrafo"/>
    <w:rsid w:val="00911173"/>
  </w:style>
  <w:style w:type="character" w:styleId="Menzionenonrisolta">
    <w:name w:val="Unresolved Mention"/>
    <w:basedOn w:val="Carpredefinitoparagrafo"/>
    <w:uiPriority w:val="99"/>
    <w:semiHidden/>
    <w:unhideWhenUsed/>
    <w:rsid w:val="00F7019B"/>
    <w:rPr>
      <w:color w:val="808080"/>
      <w:shd w:val="clear" w:color="auto" w:fill="E6E6E6"/>
    </w:rPr>
  </w:style>
  <w:style w:type="paragraph" w:customStyle="1" w:styleId="provvr1">
    <w:name w:val="provv_r1"/>
    <w:basedOn w:val="Normale"/>
    <w:rsid w:val="00B80665"/>
    <w:pPr>
      <w:autoSpaceDE/>
      <w:autoSpaceDN/>
      <w:adjustRightInd/>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5D7D33"/>
  </w:style>
  <w:style w:type="character" w:customStyle="1" w:styleId="provvrubrica">
    <w:name w:val="provv_rubrica"/>
    <w:basedOn w:val="Carpredefinitoparagrafo"/>
    <w:rsid w:val="005D7D33"/>
  </w:style>
  <w:style w:type="character" w:customStyle="1" w:styleId="provvnumcomma">
    <w:name w:val="provv_numcomma"/>
    <w:basedOn w:val="Carpredefinitoparagrafo"/>
    <w:rsid w:val="005D7D33"/>
  </w:style>
  <w:style w:type="character" w:customStyle="1" w:styleId="linkneltesto">
    <w:name w:val="link_nel_testo"/>
    <w:basedOn w:val="Carpredefinitoparagrafo"/>
    <w:rsid w:val="005D7D33"/>
  </w:style>
  <w:style w:type="character" w:customStyle="1" w:styleId="Titolo5Carattere">
    <w:name w:val="Titolo 5 Carattere"/>
    <w:basedOn w:val="Carpredefinitoparagrafo"/>
    <w:link w:val="Titolo5"/>
    <w:uiPriority w:val="9"/>
    <w:semiHidden/>
    <w:rsid w:val="008A572D"/>
    <w:rPr>
      <w:rFonts w:asciiTheme="majorHAnsi" w:eastAsiaTheme="majorEastAsia" w:hAnsiTheme="majorHAnsi" w:cstheme="majorBidi"/>
      <w:color w:val="365F91" w:themeColor="accent1" w:themeShade="BF"/>
    </w:rPr>
  </w:style>
  <w:style w:type="character" w:customStyle="1" w:styleId="Titolo6Carattere">
    <w:name w:val="Titolo 6 Carattere"/>
    <w:basedOn w:val="Carpredefinitoparagrafo"/>
    <w:link w:val="Titolo6"/>
    <w:uiPriority w:val="9"/>
    <w:semiHidden/>
    <w:rsid w:val="008A572D"/>
    <w:rPr>
      <w:rFonts w:asciiTheme="majorHAnsi" w:eastAsiaTheme="majorEastAsia" w:hAnsiTheme="majorHAnsi" w:cstheme="majorBidi"/>
      <w:color w:val="243F60" w:themeColor="accent1" w:themeShade="7F"/>
    </w:rPr>
  </w:style>
  <w:style w:type="character" w:customStyle="1" w:styleId="Titolo7Carattere">
    <w:name w:val="Titolo 7 Carattere"/>
    <w:basedOn w:val="Carpredefinitoparagrafo"/>
    <w:link w:val="Titolo7"/>
    <w:uiPriority w:val="9"/>
    <w:semiHidden/>
    <w:rsid w:val="008A572D"/>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8A572D"/>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8A572D"/>
    <w:rPr>
      <w:rFonts w:asciiTheme="majorHAnsi" w:eastAsiaTheme="majorEastAsia" w:hAnsiTheme="majorHAnsi" w:cstheme="majorBidi"/>
      <w:i/>
      <w:iCs/>
      <w:color w:val="272727" w:themeColor="text1" w:themeTint="D8"/>
      <w:sz w:val="21"/>
      <w:szCs w:val="21"/>
    </w:rPr>
  </w:style>
  <w:style w:type="paragraph" w:styleId="Titolosommario">
    <w:name w:val="TOC Heading"/>
    <w:basedOn w:val="Titolo1"/>
    <w:next w:val="Normale"/>
    <w:uiPriority w:val="39"/>
    <w:unhideWhenUsed/>
    <w:qFormat/>
    <w:rsid w:val="003A5121"/>
    <w:pPr>
      <w:numPr>
        <w:numId w:val="0"/>
      </w:numPr>
      <w:autoSpaceDE/>
      <w:autoSpaceDN/>
      <w:adjustRightInd/>
      <w:spacing w:before="240" w:after="0" w:line="259" w:lineRule="auto"/>
      <w:jc w:val="left"/>
      <w:outlineLvl w:val="9"/>
    </w:pPr>
    <w:rPr>
      <w:rFonts w:asciiTheme="majorHAnsi" w:hAnsiTheme="majorHAnsi" w:cstheme="majorBidi"/>
      <w:b w:val="0"/>
      <w:bCs w:val="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561">
      <w:bodyDiv w:val="1"/>
      <w:marLeft w:val="0"/>
      <w:marRight w:val="0"/>
      <w:marTop w:val="0"/>
      <w:marBottom w:val="0"/>
      <w:divBdr>
        <w:top w:val="none" w:sz="0" w:space="0" w:color="auto"/>
        <w:left w:val="none" w:sz="0" w:space="0" w:color="auto"/>
        <w:bottom w:val="none" w:sz="0" w:space="0" w:color="auto"/>
        <w:right w:val="none" w:sz="0" w:space="0" w:color="auto"/>
      </w:divBdr>
    </w:div>
    <w:div w:id="194584061">
      <w:bodyDiv w:val="1"/>
      <w:marLeft w:val="0"/>
      <w:marRight w:val="0"/>
      <w:marTop w:val="0"/>
      <w:marBottom w:val="0"/>
      <w:divBdr>
        <w:top w:val="none" w:sz="0" w:space="0" w:color="auto"/>
        <w:left w:val="none" w:sz="0" w:space="0" w:color="auto"/>
        <w:bottom w:val="none" w:sz="0" w:space="0" w:color="auto"/>
        <w:right w:val="none" w:sz="0" w:space="0" w:color="auto"/>
      </w:divBdr>
    </w:div>
    <w:div w:id="198399703">
      <w:bodyDiv w:val="1"/>
      <w:marLeft w:val="0"/>
      <w:marRight w:val="0"/>
      <w:marTop w:val="0"/>
      <w:marBottom w:val="0"/>
      <w:divBdr>
        <w:top w:val="none" w:sz="0" w:space="0" w:color="auto"/>
        <w:left w:val="none" w:sz="0" w:space="0" w:color="auto"/>
        <w:bottom w:val="none" w:sz="0" w:space="0" w:color="auto"/>
        <w:right w:val="none" w:sz="0" w:space="0" w:color="auto"/>
      </w:divBdr>
    </w:div>
    <w:div w:id="205724068">
      <w:bodyDiv w:val="1"/>
      <w:marLeft w:val="0"/>
      <w:marRight w:val="0"/>
      <w:marTop w:val="0"/>
      <w:marBottom w:val="0"/>
      <w:divBdr>
        <w:top w:val="none" w:sz="0" w:space="0" w:color="auto"/>
        <w:left w:val="none" w:sz="0" w:space="0" w:color="auto"/>
        <w:bottom w:val="none" w:sz="0" w:space="0" w:color="auto"/>
        <w:right w:val="none" w:sz="0" w:space="0" w:color="auto"/>
      </w:divBdr>
    </w:div>
    <w:div w:id="217715762">
      <w:bodyDiv w:val="1"/>
      <w:marLeft w:val="0"/>
      <w:marRight w:val="0"/>
      <w:marTop w:val="0"/>
      <w:marBottom w:val="0"/>
      <w:divBdr>
        <w:top w:val="none" w:sz="0" w:space="0" w:color="auto"/>
        <w:left w:val="none" w:sz="0" w:space="0" w:color="auto"/>
        <w:bottom w:val="none" w:sz="0" w:space="0" w:color="auto"/>
        <w:right w:val="none" w:sz="0" w:space="0" w:color="auto"/>
      </w:divBdr>
    </w:div>
    <w:div w:id="257716249">
      <w:bodyDiv w:val="1"/>
      <w:marLeft w:val="0"/>
      <w:marRight w:val="0"/>
      <w:marTop w:val="0"/>
      <w:marBottom w:val="0"/>
      <w:divBdr>
        <w:top w:val="none" w:sz="0" w:space="0" w:color="auto"/>
        <w:left w:val="none" w:sz="0" w:space="0" w:color="auto"/>
        <w:bottom w:val="none" w:sz="0" w:space="0" w:color="auto"/>
        <w:right w:val="none" w:sz="0" w:space="0" w:color="auto"/>
      </w:divBdr>
      <w:divsChild>
        <w:div w:id="2093234611">
          <w:marLeft w:val="0"/>
          <w:marRight w:val="0"/>
          <w:marTop w:val="0"/>
          <w:marBottom w:val="0"/>
          <w:divBdr>
            <w:top w:val="none" w:sz="0" w:space="0" w:color="auto"/>
            <w:left w:val="none" w:sz="0" w:space="0" w:color="auto"/>
            <w:bottom w:val="none" w:sz="0" w:space="0" w:color="auto"/>
            <w:right w:val="none" w:sz="0" w:space="0" w:color="auto"/>
          </w:divBdr>
        </w:div>
      </w:divsChild>
    </w:div>
    <w:div w:id="304508550">
      <w:bodyDiv w:val="1"/>
      <w:marLeft w:val="0"/>
      <w:marRight w:val="0"/>
      <w:marTop w:val="0"/>
      <w:marBottom w:val="0"/>
      <w:divBdr>
        <w:top w:val="none" w:sz="0" w:space="0" w:color="auto"/>
        <w:left w:val="none" w:sz="0" w:space="0" w:color="auto"/>
        <w:bottom w:val="none" w:sz="0" w:space="0" w:color="auto"/>
        <w:right w:val="none" w:sz="0" w:space="0" w:color="auto"/>
      </w:divBdr>
      <w:divsChild>
        <w:div w:id="1627278799">
          <w:marLeft w:val="168"/>
          <w:marRight w:val="0"/>
          <w:marTop w:val="0"/>
          <w:marBottom w:val="0"/>
          <w:divBdr>
            <w:top w:val="none" w:sz="0" w:space="0" w:color="auto"/>
            <w:left w:val="none" w:sz="0" w:space="0" w:color="auto"/>
            <w:bottom w:val="none" w:sz="0" w:space="0" w:color="auto"/>
            <w:right w:val="none" w:sz="0" w:space="0" w:color="auto"/>
          </w:divBdr>
        </w:div>
      </w:divsChild>
    </w:div>
    <w:div w:id="374161895">
      <w:bodyDiv w:val="1"/>
      <w:marLeft w:val="0"/>
      <w:marRight w:val="0"/>
      <w:marTop w:val="0"/>
      <w:marBottom w:val="0"/>
      <w:divBdr>
        <w:top w:val="none" w:sz="0" w:space="0" w:color="auto"/>
        <w:left w:val="none" w:sz="0" w:space="0" w:color="auto"/>
        <w:bottom w:val="none" w:sz="0" w:space="0" w:color="auto"/>
        <w:right w:val="none" w:sz="0" w:space="0" w:color="auto"/>
      </w:divBdr>
    </w:div>
    <w:div w:id="420493859">
      <w:bodyDiv w:val="1"/>
      <w:marLeft w:val="0"/>
      <w:marRight w:val="0"/>
      <w:marTop w:val="0"/>
      <w:marBottom w:val="0"/>
      <w:divBdr>
        <w:top w:val="none" w:sz="0" w:space="0" w:color="auto"/>
        <w:left w:val="none" w:sz="0" w:space="0" w:color="auto"/>
        <w:bottom w:val="none" w:sz="0" w:space="0" w:color="auto"/>
        <w:right w:val="none" w:sz="0" w:space="0" w:color="auto"/>
      </w:divBdr>
      <w:divsChild>
        <w:div w:id="57754676">
          <w:marLeft w:val="1166"/>
          <w:marRight w:val="0"/>
          <w:marTop w:val="120"/>
          <w:marBottom w:val="0"/>
          <w:divBdr>
            <w:top w:val="none" w:sz="0" w:space="0" w:color="auto"/>
            <w:left w:val="none" w:sz="0" w:space="0" w:color="auto"/>
            <w:bottom w:val="none" w:sz="0" w:space="0" w:color="auto"/>
            <w:right w:val="none" w:sz="0" w:space="0" w:color="auto"/>
          </w:divBdr>
        </w:div>
        <w:div w:id="878935413">
          <w:marLeft w:val="1166"/>
          <w:marRight w:val="0"/>
          <w:marTop w:val="120"/>
          <w:marBottom w:val="0"/>
          <w:divBdr>
            <w:top w:val="none" w:sz="0" w:space="0" w:color="auto"/>
            <w:left w:val="none" w:sz="0" w:space="0" w:color="auto"/>
            <w:bottom w:val="none" w:sz="0" w:space="0" w:color="auto"/>
            <w:right w:val="none" w:sz="0" w:space="0" w:color="auto"/>
          </w:divBdr>
        </w:div>
        <w:div w:id="1222207986">
          <w:marLeft w:val="1166"/>
          <w:marRight w:val="0"/>
          <w:marTop w:val="120"/>
          <w:marBottom w:val="0"/>
          <w:divBdr>
            <w:top w:val="none" w:sz="0" w:space="0" w:color="auto"/>
            <w:left w:val="none" w:sz="0" w:space="0" w:color="auto"/>
            <w:bottom w:val="none" w:sz="0" w:space="0" w:color="auto"/>
            <w:right w:val="none" w:sz="0" w:space="0" w:color="auto"/>
          </w:divBdr>
        </w:div>
        <w:div w:id="1773695867">
          <w:marLeft w:val="1166"/>
          <w:marRight w:val="0"/>
          <w:marTop w:val="120"/>
          <w:marBottom w:val="0"/>
          <w:divBdr>
            <w:top w:val="none" w:sz="0" w:space="0" w:color="auto"/>
            <w:left w:val="none" w:sz="0" w:space="0" w:color="auto"/>
            <w:bottom w:val="none" w:sz="0" w:space="0" w:color="auto"/>
            <w:right w:val="none" w:sz="0" w:space="0" w:color="auto"/>
          </w:divBdr>
        </w:div>
      </w:divsChild>
    </w:div>
    <w:div w:id="546799231">
      <w:bodyDiv w:val="1"/>
      <w:marLeft w:val="0"/>
      <w:marRight w:val="0"/>
      <w:marTop w:val="0"/>
      <w:marBottom w:val="0"/>
      <w:divBdr>
        <w:top w:val="none" w:sz="0" w:space="0" w:color="auto"/>
        <w:left w:val="none" w:sz="0" w:space="0" w:color="auto"/>
        <w:bottom w:val="none" w:sz="0" w:space="0" w:color="auto"/>
        <w:right w:val="none" w:sz="0" w:space="0" w:color="auto"/>
      </w:divBdr>
    </w:div>
    <w:div w:id="550192794">
      <w:bodyDiv w:val="1"/>
      <w:marLeft w:val="0"/>
      <w:marRight w:val="0"/>
      <w:marTop w:val="0"/>
      <w:marBottom w:val="0"/>
      <w:divBdr>
        <w:top w:val="none" w:sz="0" w:space="0" w:color="auto"/>
        <w:left w:val="none" w:sz="0" w:space="0" w:color="auto"/>
        <w:bottom w:val="none" w:sz="0" w:space="0" w:color="auto"/>
        <w:right w:val="none" w:sz="0" w:space="0" w:color="auto"/>
      </w:divBdr>
    </w:div>
    <w:div w:id="565070224">
      <w:bodyDiv w:val="1"/>
      <w:marLeft w:val="0"/>
      <w:marRight w:val="0"/>
      <w:marTop w:val="0"/>
      <w:marBottom w:val="0"/>
      <w:divBdr>
        <w:top w:val="none" w:sz="0" w:space="0" w:color="auto"/>
        <w:left w:val="none" w:sz="0" w:space="0" w:color="auto"/>
        <w:bottom w:val="none" w:sz="0" w:space="0" w:color="auto"/>
        <w:right w:val="none" w:sz="0" w:space="0" w:color="auto"/>
      </w:divBdr>
      <w:divsChild>
        <w:div w:id="889074827">
          <w:marLeft w:val="706"/>
          <w:marRight w:val="0"/>
          <w:marTop w:val="120"/>
          <w:marBottom w:val="0"/>
          <w:divBdr>
            <w:top w:val="none" w:sz="0" w:space="0" w:color="auto"/>
            <w:left w:val="none" w:sz="0" w:space="0" w:color="auto"/>
            <w:bottom w:val="none" w:sz="0" w:space="0" w:color="auto"/>
            <w:right w:val="none" w:sz="0" w:space="0" w:color="auto"/>
          </w:divBdr>
        </w:div>
        <w:div w:id="2061709089">
          <w:marLeft w:val="706"/>
          <w:marRight w:val="0"/>
          <w:marTop w:val="120"/>
          <w:marBottom w:val="0"/>
          <w:divBdr>
            <w:top w:val="none" w:sz="0" w:space="0" w:color="auto"/>
            <w:left w:val="none" w:sz="0" w:space="0" w:color="auto"/>
            <w:bottom w:val="none" w:sz="0" w:space="0" w:color="auto"/>
            <w:right w:val="none" w:sz="0" w:space="0" w:color="auto"/>
          </w:divBdr>
        </w:div>
      </w:divsChild>
    </w:div>
    <w:div w:id="568687789">
      <w:bodyDiv w:val="1"/>
      <w:marLeft w:val="0"/>
      <w:marRight w:val="0"/>
      <w:marTop w:val="0"/>
      <w:marBottom w:val="0"/>
      <w:divBdr>
        <w:top w:val="none" w:sz="0" w:space="0" w:color="auto"/>
        <w:left w:val="none" w:sz="0" w:space="0" w:color="auto"/>
        <w:bottom w:val="none" w:sz="0" w:space="0" w:color="auto"/>
        <w:right w:val="none" w:sz="0" w:space="0" w:color="auto"/>
      </w:divBdr>
      <w:divsChild>
        <w:div w:id="424621004">
          <w:marLeft w:val="168"/>
          <w:marRight w:val="0"/>
          <w:marTop w:val="0"/>
          <w:marBottom w:val="0"/>
          <w:divBdr>
            <w:top w:val="none" w:sz="0" w:space="0" w:color="auto"/>
            <w:left w:val="none" w:sz="0" w:space="0" w:color="auto"/>
            <w:bottom w:val="none" w:sz="0" w:space="0" w:color="auto"/>
            <w:right w:val="none" w:sz="0" w:space="0" w:color="auto"/>
          </w:divBdr>
        </w:div>
      </w:divsChild>
    </w:div>
    <w:div w:id="596641700">
      <w:bodyDiv w:val="1"/>
      <w:marLeft w:val="0"/>
      <w:marRight w:val="0"/>
      <w:marTop w:val="0"/>
      <w:marBottom w:val="0"/>
      <w:divBdr>
        <w:top w:val="none" w:sz="0" w:space="0" w:color="auto"/>
        <w:left w:val="none" w:sz="0" w:space="0" w:color="auto"/>
        <w:bottom w:val="none" w:sz="0" w:space="0" w:color="auto"/>
        <w:right w:val="none" w:sz="0" w:space="0" w:color="auto"/>
      </w:divBdr>
    </w:div>
    <w:div w:id="631640035">
      <w:bodyDiv w:val="1"/>
      <w:marLeft w:val="0"/>
      <w:marRight w:val="0"/>
      <w:marTop w:val="0"/>
      <w:marBottom w:val="0"/>
      <w:divBdr>
        <w:top w:val="none" w:sz="0" w:space="0" w:color="auto"/>
        <w:left w:val="none" w:sz="0" w:space="0" w:color="auto"/>
        <w:bottom w:val="none" w:sz="0" w:space="0" w:color="auto"/>
        <w:right w:val="none" w:sz="0" w:space="0" w:color="auto"/>
      </w:divBdr>
    </w:div>
    <w:div w:id="649094521">
      <w:bodyDiv w:val="1"/>
      <w:marLeft w:val="0"/>
      <w:marRight w:val="0"/>
      <w:marTop w:val="0"/>
      <w:marBottom w:val="0"/>
      <w:divBdr>
        <w:top w:val="none" w:sz="0" w:space="0" w:color="auto"/>
        <w:left w:val="none" w:sz="0" w:space="0" w:color="auto"/>
        <w:bottom w:val="none" w:sz="0" w:space="0" w:color="auto"/>
        <w:right w:val="none" w:sz="0" w:space="0" w:color="auto"/>
      </w:divBdr>
    </w:div>
    <w:div w:id="671220256">
      <w:bodyDiv w:val="1"/>
      <w:marLeft w:val="0"/>
      <w:marRight w:val="0"/>
      <w:marTop w:val="0"/>
      <w:marBottom w:val="0"/>
      <w:divBdr>
        <w:top w:val="none" w:sz="0" w:space="0" w:color="auto"/>
        <w:left w:val="none" w:sz="0" w:space="0" w:color="auto"/>
        <w:bottom w:val="none" w:sz="0" w:space="0" w:color="auto"/>
        <w:right w:val="none" w:sz="0" w:space="0" w:color="auto"/>
      </w:divBdr>
      <w:divsChild>
        <w:div w:id="29573879">
          <w:marLeft w:val="446"/>
          <w:marRight w:val="0"/>
          <w:marTop w:val="120"/>
          <w:marBottom w:val="0"/>
          <w:divBdr>
            <w:top w:val="none" w:sz="0" w:space="0" w:color="auto"/>
            <w:left w:val="none" w:sz="0" w:space="0" w:color="auto"/>
            <w:bottom w:val="none" w:sz="0" w:space="0" w:color="auto"/>
            <w:right w:val="none" w:sz="0" w:space="0" w:color="auto"/>
          </w:divBdr>
        </w:div>
        <w:div w:id="634454462">
          <w:marLeft w:val="446"/>
          <w:marRight w:val="0"/>
          <w:marTop w:val="120"/>
          <w:marBottom w:val="0"/>
          <w:divBdr>
            <w:top w:val="none" w:sz="0" w:space="0" w:color="auto"/>
            <w:left w:val="none" w:sz="0" w:space="0" w:color="auto"/>
            <w:bottom w:val="none" w:sz="0" w:space="0" w:color="auto"/>
            <w:right w:val="none" w:sz="0" w:space="0" w:color="auto"/>
          </w:divBdr>
        </w:div>
        <w:div w:id="1204171482">
          <w:marLeft w:val="446"/>
          <w:marRight w:val="0"/>
          <w:marTop w:val="120"/>
          <w:marBottom w:val="0"/>
          <w:divBdr>
            <w:top w:val="none" w:sz="0" w:space="0" w:color="auto"/>
            <w:left w:val="none" w:sz="0" w:space="0" w:color="auto"/>
            <w:bottom w:val="none" w:sz="0" w:space="0" w:color="auto"/>
            <w:right w:val="none" w:sz="0" w:space="0" w:color="auto"/>
          </w:divBdr>
        </w:div>
        <w:div w:id="1263413018">
          <w:marLeft w:val="446"/>
          <w:marRight w:val="0"/>
          <w:marTop w:val="120"/>
          <w:marBottom w:val="0"/>
          <w:divBdr>
            <w:top w:val="none" w:sz="0" w:space="0" w:color="auto"/>
            <w:left w:val="none" w:sz="0" w:space="0" w:color="auto"/>
            <w:bottom w:val="none" w:sz="0" w:space="0" w:color="auto"/>
            <w:right w:val="none" w:sz="0" w:space="0" w:color="auto"/>
          </w:divBdr>
        </w:div>
        <w:div w:id="1367173431">
          <w:marLeft w:val="446"/>
          <w:marRight w:val="0"/>
          <w:marTop w:val="120"/>
          <w:marBottom w:val="0"/>
          <w:divBdr>
            <w:top w:val="none" w:sz="0" w:space="0" w:color="auto"/>
            <w:left w:val="none" w:sz="0" w:space="0" w:color="auto"/>
            <w:bottom w:val="none" w:sz="0" w:space="0" w:color="auto"/>
            <w:right w:val="none" w:sz="0" w:space="0" w:color="auto"/>
          </w:divBdr>
        </w:div>
      </w:divsChild>
    </w:div>
    <w:div w:id="676538359">
      <w:bodyDiv w:val="1"/>
      <w:marLeft w:val="0"/>
      <w:marRight w:val="0"/>
      <w:marTop w:val="0"/>
      <w:marBottom w:val="0"/>
      <w:divBdr>
        <w:top w:val="none" w:sz="0" w:space="0" w:color="auto"/>
        <w:left w:val="none" w:sz="0" w:space="0" w:color="auto"/>
        <w:bottom w:val="none" w:sz="0" w:space="0" w:color="auto"/>
        <w:right w:val="none" w:sz="0" w:space="0" w:color="auto"/>
      </w:divBdr>
      <w:divsChild>
        <w:div w:id="1561206937">
          <w:marLeft w:val="0"/>
          <w:marRight w:val="0"/>
          <w:marTop w:val="0"/>
          <w:marBottom w:val="0"/>
          <w:divBdr>
            <w:top w:val="none" w:sz="0" w:space="0" w:color="auto"/>
            <w:left w:val="none" w:sz="0" w:space="0" w:color="auto"/>
            <w:bottom w:val="none" w:sz="0" w:space="0" w:color="auto"/>
            <w:right w:val="none" w:sz="0" w:space="0" w:color="auto"/>
          </w:divBdr>
        </w:div>
      </w:divsChild>
    </w:div>
    <w:div w:id="707342243">
      <w:bodyDiv w:val="1"/>
      <w:marLeft w:val="0"/>
      <w:marRight w:val="0"/>
      <w:marTop w:val="0"/>
      <w:marBottom w:val="0"/>
      <w:divBdr>
        <w:top w:val="none" w:sz="0" w:space="0" w:color="auto"/>
        <w:left w:val="none" w:sz="0" w:space="0" w:color="auto"/>
        <w:bottom w:val="none" w:sz="0" w:space="0" w:color="auto"/>
        <w:right w:val="none" w:sz="0" w:space="0" w:color="auto"/>
      </w:divBdr>
    </w:div>
    <w:div w:id="733814881">
      <w:bodyDiv w:val="1"/>
      <w:marLeft w:val="0"/>
      <w:marRight w:val="0"/>
      <w:marTop w:val="0"/>
      <w:marBottom w:val="0"/>
      <w:divBdr>
        <w:top w:val="none" w:sz="0" w:space="0" w:color="auto"/>
        <w:left w:val="none" w:sz="0" w:space="0" w:color="auto"/>
        <w:bottom w:val="none" w:sz="0" w:space="0" w:color="auto"/>
        <w:right w:val="none" w:sz="0" w:space="0" w:color="auto"/>
      </w:divBdr>
    </w:div>
    <w:div w:id="735592469">
      <w:bodyDiv w:val="1"/>
      <w:marLeft w:val="0"/>
      <w:marRight w:val="0"/>
      <w:marTop w:val="0"/>
      <w:marBottom w:val="0"/>
      <w:divBdr>
        <w:top w:val="none" w:sz="0" w:space="0" w:color="auto"/>
        <w:left w:val="none" w:sz="0" w:space="0" w:color="auto"/>
        <w:bottom w:val="none" w:sz="0" w:space="0" w:color="auto"/>
        <w:right w:val="none" w:sz="0" w:space="0" w:color="auto"/>
      </w:divBdr>
    </w:div>
    <w:div w:id="774717995">
      <w:bodyDiv w:val="1"/>
      <w:marLeft w:val="0"/>
      <w:marRight w:val="0"/>
      <w:marTop w:val="0"/>
      <w:marBottom w:val="0"/>
      <w:divBdr>
        <w:top w:val="none" w:sz="0" w:space="0" w:color="auto"/>
        <w:left w:val="none" w:sz="0" w:space="0" w:color="auto"/>
        <w:bottom w:val="none" w:sz="0" w:space="0" w:color="auto"/>
        <w:right w:val="none" w:sz="0" w:space="0" w:color="auto"/>
      </w:divBdr>
    </w:div>
    <w:div w:id="793911019">
      <w:bodyDiv w:val="1"/>
      <w:marLeft w:val="0"/>
      <w:marRight w:val="0"/>
      <w:marTop w:val="0"/>
      <w:marBottom w:val="0"/>
      <w:divBdr>
        <w:top w:val="none" w:sz="0" w:space="0" w:color="auto"/>
        <w:left w:val="none" w:sz="0" w:space="0" w:color="auto"/>
        <w:bottom w:val="none" w:sz="0" w:space="0" w:color="auto"/>
        <w:right w:val="none" w:sz="0" w:space="0" w:color="auto"/>
      </w:divBdr>
    </w:div>
    <w:div w:id="818307029">
      <w:bodyDiv w:val="1"/>
      <w:marLeft w:val="0"/>
      <w:marRight w:val="0"/>
      <w:marTop w:val="0"/>
      <w:marBottom w:val="0"/>
      <w:divBdr>
        <w:top w:val="none" w:sz="0" w:space="0" w:color="auto"/>
        <w:left w:val="none" w:sz="0" w:space="0" w:color="auto"/>
        <w:bottom w:val="none" w:sz="0" w:space="0" w:color="auto"/>
        <w:right w:val="none" w:sz="0" w:space="0" w:color="auto"/>
      </w:divBdr>
    </w:div>
    <w:div w:id="841510279">
      <w:bodyDiv w:val="1"/>
      <w:marLeft w:val="0"/>
      <w:marRight w:val="0"/>
      <w:marTop w:val="0"/>
      <w:marBottom w:val="0"/>
      <w:divBdr>
        <w:top w:val="none" w:sz="0" w:space="0" w:color="auto"/>
        <w:left w:val="none" w:sz="0" w:space="0" w:color="auto"/>
        <w:bottom w:val="none" w:sz="0" w:space="0" w:color="auto"/>
        <w:right w:val="none" w:sz="0" w:space="0" w:color="auto"/>
      </w:divBdr>
    </w:div>
    <w:div w:id="864564604">
      <w:bodyDiv w:val="1"/>
      <w:marLeft w:val="0"/>
      <w:marRight w:val="0"/>
      <w:marTop w:val="0"/>
      <w:marBottom w:val="0"/>
      <w:divBdr>
        <w:top w:val="none" w:sz="0" w:space="0" w:color="auto"/>
        <w:left w:val="none" w:sz="0" w:space="0" w:color="auto"/>
        <w:bottom w:val="none" w:sz="0" w:space="0" w:color="auto"/>
        <w:right w:val="none" w:sz="0" w:space="0" w:color="auto"/>
      </w:divBdr>
      <w:divsChild>
        <w:div w:id="150560540">
          <w:marLeft w:val="0"/>
          <w:marRight w:val="0"/>
          <w:marTop w:val="0"/>
          <w:marBottom w:val="0"/>
          <w:divBdr>
            <w:top w:val="none" w:sz="0" w:space="0" w:color="auto"/>
            <w:left w:val="none" w:sz="0" w:space="0" w:color="auto"/>
            <w:bottom w:val="none" w:sz="0" w:space="0" w:color="auto"/>
            <w:right w:val="none" w:sz="0" w:space="0" w:color="auto"/>
          </w:divBdr>
        </w:div>
        <w:div w:id="209339450">
          <w:marLeft w:val="0"/>
          <w:marRight w:val="0"/>
          <w:marTop w:val="0"/>
          <w:marBottom w:val="0"/>
          <w:divBdr>
            <w:top w:val="none" w:sz="0" w:space="0" w:color="auto"/>
            <w:left w:val="none" w:sz="0" w:space="0" w:color="auto"/>
            <w:bottom w:val="none" w:sz="0" w:space="0" w:color="auto"/>
            <w:right w:val="none" w:sz="0" w:space="0" w:color="auto"/>
          </w:divBdr>
        </w:div>
        <w:div w:id="228006131">
          <w:marLeft w:val="0"/>
          <w:marRight w:val="0"/>
          <w:marTop w:val="0"/>
          <w:marBottom w:val="0"/>
          <w:divBdr>
            <w:top w:val="none" w:sz="0" w:space="0" w:color="auto"/>
            <w:left w:val="none" w:sz="0" w:space="0" w:color="auto"/>
            <w:bottom w:val="none" w:sz="0" w:space="0" w:color="auto"/>
            <w:right w:val="none" w:sz="0" w:space="0" w:color="auto"/>
          </w:divBdr>
        </w:div>
        <w:div w:id="258637679">
          <w:marLeft w:val="0"/>
          <w:marRight w:val="0"/>
          <w:marTop w:val="0"/>
          <w:marBottom w:val="0"/>
          <w:divBdr>
            <w:top w:val="none" w:sz="0" w:space="0" w:color="auto"/>
            <w:left w:val="none" w:sz="0" w:space="0" w:color="auto"/>
            <w:bottom w:val="none" w:sz="0" w:space="0" w:color="auto"/>
            <w:right w:val="none" w:sz="0" w:space="0" w:color="auto"/>
          </w:divBdr>
        </w:div>
        <w:div w:id="428043432">
          <w:marLeft w:val="0"/>
          <w:marRight w:val="0"/>
          <w:marTop w:val="0"/>
          <w:marBottom w:val="0"/>
          <w:divBdr>
            <w:top w:val="none" w:sz="0" w:space="0" w:color="auto"/>
            <w:left w:val="none" w:sz="0" w:space="0" w:color="auto"/>
            <w:bottom w:val="none" w:sz="0" w:space="0" w:color="auto"/>
            <w:right w:val="none" w:sz="0" w:space="0" w:color="auto"/>
          </w:divBdr>
        </w:div>
        <w:div w:id="607733635">
          <w:marLeft w:val="0"/>
          <w:marRight w:val="0"/>
          <w:marTop w:val="0"/>
          <w:marBottom w:val="0"/>
          <w:divBdr>
            <w:top w:val="none" w:sz="0" w:space="0" w:color="auto"/>
            <w:left w:val="none" w:sz="0" w:space="0" w:color="auto"/>
            <w:bottom w:val="none" w:sz="0" w:space="0" w:color="auto"/>
            <w:right w:val="none" w:sz="0" w:space="0" w:color="auto"/>
          </w:divBdr>
        </w:div>
        <w:div w:id="678391992">
          <w:marLeft w:val="0"/>
          <w:marRight w:val="0"/>
          <w:marTop w:val="0"/>
          <w:marBottom w:val="0"/>
          <w:divBdr>
            <w:top w:val="none" w:sz="0" w:space="0" w:color="auto"/>
            <w:left w:val="none" w:sz="0" w:space="0" w:color="auto"/>
            <w:bottom w:val="none" w:sz="0" w:space="0" w:color="auto"/>
            <w:right w:val="none" w:sz="0" w:space="0" w:color="auto"/>
          </w:divBdr>
        </w:div>
        <w:div w:id="794177230">
          <w:marLeft w:val="0"/>
          <w:marRight w:val="0"/>
          <w:marTop w:val="0"/>
          <w:marBottom w:val="0"/>
          <w:divBdr>
            <w:top w:val="none" w:sz="0" w:space="0" w:color="auto"/>
            <w:left w:val="none" w:sz="0" w:space="0" w:color="auto"/>
            <w:bottom w:val="none" w:sz="0" w:space="0" w:color="auto"/>
            <w:right w:val="none" w:sz="0" w:space="0" w:color="auto"/>
          </w:divBdr>
        </w:div>
        <w:div w:id="856507698">
          <w:marLeft w:val="0"/>
          <w:marRight w:val="0"/>
          <w:marTop w:val="0"/>
          <w:marBottom w:val="0"/>
          <w:divBdr>
            <w:top w:val="none" w:sz="0" w:space="0" w:color="auto"/>
            <w:left w:val="none" w:sz="0" w:space="0" w:color="auto"/>
            <w:bottom w:val="none" w:sz="0" w:space="0" w:color="auto"/>
            <w:right w:val="none" w:sz="0" w:space="0" w:color="auto"/>
          </w:divBdr>
        </w:div>
        <w:div w:id="937828115">
          <w:marLeft w:val="0"/>
          <w:marRight w:val="0"/>
          <w:marTop w:val="0"/>
          <w:marBottom w:val="0"/>
          <w:divBdr>
            <w:top w:val="none" w:sz="0" w:space="0" w:color="auto"/>
            <w:left w:val="none" w:sz="0" w:space="0" w:color="auto"/>
            <w:bottom w:val="none" w:sz="0" w:space="0" w:color="auto"/>
            <w:right w:val="none" w:sz="0" w:space="0" w:color="auto"/>
          </w:divBdr>
        </w:div>
        <w:div w:id="1038160326">
          <w:marLeft w:val="0"/>
          <w:marRight w:val="0"/>
          <w:marTop w:val="0"/>
          <w:marBottom w:val="0"/>
          <w:divBdr>
            <w:top w:val="none" w:sz="0" w:space="0" w:color="auto"/>
            <w:left w:val="none" w:sz="0" w:space="0" w:color="auto"/>
            <w:bottom w:val="none" w:sz="0" w:space="0" w:color="auto"/>
            <w:right w:val="none" w:sz="0" w:space="0" w:color="auto"/>
          </w:divBdr>
        </w:div>
        <w:div w:id="1074467964">
          <w:marLeft w:val="0"/>
          <w:marRight w:val="0"/>
          <w:marTop w:val="0"/>
          <w:marBottom w:val="0"/>
          <w:divBdr>
            <w:top w:val="none" w:sz="0" w:space="0" w:color="auto"/>
            <w:left w:val="none" w:sz="0" w:space="0" w:color="auto"/>
            <w:bottom w:val="none" w:sz="0" w:space="0" w:color="auto"/>
            <w:right w:val="none" w:sz="0" w:space="0" w:color="auto"/>
          </w:divBdr>
        </w:div>
        <w:div w:id="1248002504">
          <w:marLeft w:val="0"/>
          <w:marRight w:val="0"/>
          <w:marTop w:val="0"/>
          <w:marBottom w:val="0"/>
          <w:divBdr>
            <w:top w:val="none" w:sz="0" w:space="0" w:color="auto"/>
            <w:left w:val="none" w:sz="0" w:space="0" w:color="auto"/>
            <w:bottom w:val="none" w:sz="0" w:space="0" w:color="auto"/>
            <w:right w:val="none" w:sz="0" w:space="0" w:color="auto"/>
          </w:divBdr>
        </w:div>
        <w:div w:id="1416978380">
          <w:marLeft w:val="0"/>
          <w:marRight w:val="0"/>
          <w:marTop w:val="0"/>
          <w:marBottom w:val="0"/>
          <w:divBdr>
            <w:top w:val="none" w:sz="0" w:space="0" w:color="auto"/>
            <w:left w:val="none" w:sz="0" w:space="0" w:color="auto"/>
            <w:bottom w:val="none" w:sz="0" w:space="0" w:color="auto"/>
            <w:right w:val="none" w:sz="0" w:space="0" w:color="auto"/>
          </w:divBdr>
        </w:div>
        <w:div w:id="1527523723">
          <w:marLeft w:val="0"/>
          <w:marRight w:val="0"/>
          <w:marTop w:val="0"/>
          <w:marBottom w:val="0"/>
          <w:divBdr>
            <w:top w:val="none" w:sz="0" w:space="0" w:color="auto"/>
            <w:left w:val="none" w:sz="0" w:space="0" w:color="auto"/>
            <w:bottom w:val="none" w:sz="0" w:space="0" w:color="auto"/>
            <w:right w:val="none" w:sz="0" w:space="0" w:color="auto"/>
          </w:divBdr>
        </w:div>
        <w:div w:id="1537695030">
          <w:marLeft w:val="0"/>
          <w:marRight w:val="0"/>
          <w:marTop w:val="0"/>
          <w:marBottom w:val="0"/>
          <w:divBdr>
            <w:top w:val="none" w:sz="0" w:space="0" w:color="auto"/>
            <w:left w:val="none" w:sz="0" w:space="0" w:color="auto"/>
            <w:bottom w:val="none" w:sz="0" w:space="0" w:color="auto"/>
            <w:right w:val="none" w:sz="0" w:space="0" w:color="auto"/>
          </w:divBdr>
        </w:div>
        <w:div w:id="1549679458">
          <w:marLeft w:val="0"/>
          <w:marRight w:val="0"/>
          <w:marTop w:val="0"/>
          <w:marBottom w:val="0"/>
          <w:divBdr>
            <w:top w:val="none" w:sz="0" w:space="0" w:color="auto"/>
            <w:left w:val="none" w:sz="0" w:space="0" w:color="auto"/>
            <w:bottom w:val="none" w:sz="0" w:space="0" w:color="auto"/>
            <w:right w:val="none" w:sz="0" w:space="0" w:color="auto"/>
          </w:divBdr>
        </w:div>
        <w:div w:id="1630166931">
          <w:marLeft w:val="0"/>
          <w:marRight w:val="0"/>
          <w:marTop w:val="0"/>
          <w:marBottom w:val="0"/>
          <w:divBdr>
            <w:top w:val="none" w:sz="0" w:space="0" w:color="auto"/>
            <w:left w:val="none" w:sz="0" w:space="0" w:color="auto"/>
            <w:bottom w:val="none" w:sz="0" w:space="0" w:color="auto"/>
            <w:right w:val="none" w:sz="0" w:space="0" w:color="auto"/>
          </w:divBdr>
        </w:div>
        <w:div w:id="1750733704">
          <w:marLeft w:val="0"/>
          <w:marRight w:val="0"/>
          <w:marTop w:val="0"/>
          <w:marBottom w:val="0"/>
          <w:divBdr>
            <w:top w:val="none" w:sz="0" w:space="0" w:color="auto"/>
            <w:left w:val="none" w:sz="0" w:space="0" w:color="auto"/>
            <w:bottom w:val="none" w:sz="0" w:space="0" w:color="auto"/>
            <w:right w:val="none" w:sz="0" w:space="0" w:color="auto"/>
          </w:divBdr>
        </w:div>
        <w:div w:id="1882135452">
          <w:marLeft w:val="0"/>
          <w:marRight w:val="0"/>
          <w:marTop w:val="0"/>
          <w:marBottom w:val="0"/>
          <w:divBdr>
            <w:top w:val="none" w:sz="0" w:space="0" w:color="auto"/>
            <w:left w:val="none" w:sz="0" w:space="0" w:color="auto"/>
            <w:bottom w:val="none" w:sz="0" w:space="0" w:color="auto"/>
            <w:right w:val="none" w:sz="0" w:space="0" w:color="auto"/>
          </w:divBdr>
        </w:div>
        <w:div w:id="2036419930">
          <w:marLeft w:val="0"/>
          <w:marRight w:val="0"/>
          <w:marTop w:val="0"/>
          <w:marBottom w:val="0"/>
          <w:divBdr>
            <w:top w:val="none" w:sz="0" w:space="0" w:color="auto"/>
            <w:left w:val="none" w:sz="0" w:space="0" w:color="auto"/>
            <w:bottom w:val="none" w:sz="0" w:space="0" w:color="auto"/>
            <w:right w:val="none" w:sz="0" w:space="0" w:color="auto"/>
          </w:divBdr>
        </w:div>
      </w:divsChild>
    </w:div>
    <w:div w:id="873034775">
      <w:bodyDiv w:val="1"/>
      <w:marLeft w:val="0"/>
      <w:marRight w:val="0"/>
      <w:marTop w:val="0"/>
      <w:marBottom w:val="0"/>
      <w:divBdr>
        <w:top w:val="none" w:sz="0" w:space="0" w:color="auto"/>
        <w:left w:val="none" w:sz="0" w:space="0" w:color="auto"/>
        <w:bottom w:val="none" w:sz="0" w:space="0" w:color="auto"/>
        <w:right w:val="none" w:sz="0" w:space="0" w:color="auto"/>
      </w:divBdr>
      <w:divsChild>
        <w:div w:id="31613761">
          <w:marLeft w:val="0"/>
          <w:marRight w:val="0"/>
          <w:marTop w:val="0"/>
          <w:marBottom w:val="0"/>
          <w:divBdr>
            <w:top w:val="none" w:sz="0" w:space="0" w:color="auto"/>
            <w:left w:val="none" w:sz="0" w:space="0" w:color="auto"/>
            <w:bottom w:val="none" w:sz="0" w:space="0" w:color="auto"/>
            <w:right w:val="none" w:sz="0" w:space="0" w:color="auto"/>
          </w:divBdr>
        </w:div>
        <w:div w:id="209919690">
          <w:marLeft w:val="0"/>
          <w:marRight w:val="0"/>
          <w:marTop w:val="0"/>
          <w:marBottom w:val="0"/>
          <w:divBdr>
            <w:top w:val="none" w:sz="0" w:space="0" w:color="auto"/>
            <w:left w:val="none" w:sz="0" w:space="0" w:color="auto"/>
            <w:bottom w:val="none" w:sz="0" w:space="0" w:color="auto"/>
            <w:right w:val="none" w:sz="0" w:space="0" w:color="auto"/>
          </w:divBdr>
        </w:div>
        <w:div w:id="230386658">
          <w:marLeft w:val="0"/>
          <w:marRight w:val="0"/>
          <w:marTop w:val="0"/>
          <w:marBottom w:val="0"/>
          <w:divBdr>
            <w:top w:val="none" w:sz="0" w:space="0" w:color="auto"/>
            <w:left w:val="none" w:sz="0" w:space="0" w:color="auto"/>
            <w:bottom w:val="none" w:sz="0" w:space="0" w:color="auto"/>
            <w:right w:val="none" w:sz="0" w:space="0" w:color="auto"/>
          </w:divBdr>
        </w:div>
        <w:div w:id="335035178">
          <w:marLeft w:val="0"/>
          <w:marRight w:val="0"/>
          <w:marTop w:val="0"/>
          <w:marBottom w:val="0"/>
          <w:divBdr>
            <w:top w:val="none" w:sz="0" w:space="0" w:color="auto"/>
            <w:left w:val="none" w:sz="0" w:space="0" w:color="auto"/>
            <w:bottom w:val="none" w:sz="0" w:space="0" w:color="auto"/>
            <w:right w:val="none" w:sz="0" w:space="0" w:color="auto"/>
          </w:divBdr>
        </w:div>
        <w:div w:id="364595529">
          <w:marLeft w:val="0"/>
          <w:marRight w:val="0"/>
          <w:marTop w:val="0"/>
          <w:marBottom w:val="0"/>
          <w:divBdr>
            <w:top w:val="none" w:sz="0" w:space="0" w:color="auto"/>
            <w:left w:val="none" w:sz="0" w:space="0" w:color="auto"/>
            <w:bottom w:val="none" w:sz="0" w:space="0" w:color="auto"/>
            <w:right w:val="none" w:sz="0" w:space="0" w:color="auto"/>
          </w:divBdr>
        </w:div>
        <w:div w:id="504057211">
          <w:marLeft w:val="0"/>
          <w:marRight w:val="0"/>
          <w:marTop w:val="0"/>
          <w:marBottom w:val="0"/>
          <w:divBdr>
            <w:top w:val="none" w:sz="0" w:space="0" w:color="auto"/>
            <w:left w:val="none" w:sz="0" w:space="0" w:color="auto"/>
            <w:bottom w:val="none" w:sz="0" w:space="0" w:color="auto"/>
            <w:right w:val="none" w:sz="0" w:space="0" w:color="auto"/>
          </w:divBdr>
        </w:div>
        <w:div w:id="549220960">
          <w:marLeft w:val="0"/>
          <w:marRight w:val="0"/>
          <w:marTop w:val="0"/>
          <w:marBottom w:val="0"/>
          <w:divBdr>
            <w:top w:val="none" w:sz="0" w:space="0" w:color="auto"/>
            <w:left w:val="none" w:sz="0" w:space="0" w:color="auto"/>
            <w:bottom w:val="none" w:sz="0" w:space="0" w:color="auto"/>
            <w:right w:val="none" w:sz="0" w:space="0" w:color="auto"/>
          </w:divBdr>
        </w:div>
        <w:div w:id="686835495">
          <w:marLeft w:val="0"/>
          <w:marRight w:val="0"/>
          <w:marTop w:val="0"/>
          <w:marBottom w:val="0"/>
          <w:divBdr>
            <w:top w:val="none" w:sz="0" w:space="0" w:color="auto"/>
            <w:left w:val="none" w:sz="0" w:space="0" w:color="auto"/>
            <w:bottom w:val="none" w:sz="0" w:space="0" w:color="auto"/>
            <w:right w:val="none" w:sz="0" w:space="0" w:color="auto"/>
          </w:divBdr>
        </w:div>
        <w:div w:id="779959346">
          <w:marLeft w:val="0"/>
          <w:marRight w:val="0"/>
          <w:marTop w:val="0"/>
          <w:marBottom w:val="0"/>
          <w:divBdr>
            <w:top w:val="none" w:sz="0" w:space="0" w:color="auto"/>
            <w:left w:val="none" w:sz="0" w:space="0" w:color="auto"/>
            <w:bottom w:val="none" w:sz="0" w:space="0" w:color="auto"/>
            <w:right w:val="none" w:sz="0" w:space="0" w:color="auto"/>
          </w:divBdr>
        </w:div>
        <w:div w:id="962080809">
          <w:marLeft w:val="0"/>
          <w:marRight w:val="0"/>
          <w:marTop w:val="0"/>
          <w:marBottom w:val="0"/>
          <w:divBdr>
            <w:top w:val="none" w:sz="0" w:space="0" w:color="auto"/>
            <w:left w:val="none" w:sz="0" w:space="0" w:color="auto"/>
            <w:bottom w:val="none" w:sz="0" w:space="0" w:color="auto"/>
            <w:right w:val="none" w:sz="0" w:space="0" w:color="auto"/>
          </w:divBdr>
        </w:div>
        <w:div w:id="1149860768">
          <w:marLeft w:val="0"/>
          <w:marRight w:val="0"/>
          <w:marTop w:val="0"/>
          <w:marBottom w:val="0"/>
          <w:divBdr>
            <w:top w:val="none" w:sz="0" w:space="0" w:color="auto"/>
            <w:left w:val="none" w:sz="0" w:space="0" w:color="auto"/>
            <w:bottom w:val="none" w:sz="0" w:space="0" w:color="auto"/>
            <w:right w:val="none" w:sz="0" w:space="0" w:color="auto"/>
          </w:divBdr>
        </w:div>
        <w:div w:id="1243832846">
          <w:marLeft w:val="0"/>
          <w:marRight w:val="0"/>
          <w:marTop w:val="0"/>
          <w:marBottom w:val="0"/>
          <w:divBdr>
            <w:top w:val="none" w:sz="0" w:space="0" w:color="auto"/>
            <w:left w:val="none" w:sz="0" w:space="0" w:color="auto"/>
            <w:bottom w:val="none" w:sz="0" w:space="0" w:color="auto"/>
            <w:right w:val="none" w:sz="0" w:space="0" w:color="auto"/>
          </w:divBdr>
        </w:div>
        <w:div w:id="1287009794">
          <w:marLeft w:val="0"/>
          <w:marRight w:val="0"/>
          <w:marTop w:val="0"/>
          <w:marBottom w:val="0"/>
          <w:divBdr>
            <w:top w:val="none" w:sz="0" w:space="0" w:color="auto"/>
            <w:left w:val="none" w:sz="0" w:space="0" w:color="auto"/>
            <w:bottom w:val="none" w:sz="0" w:space="0" w:color="auto"/>
            <w:right w:val="none" w:sz="0" w:space="0" w:color="auto"/>
          </w:divBdr>
        </w:div>
        <w:div w:id="1319185407">
          <w:marLeft w:val="0"/>
          <w:marRight w:val="0"/>
          <w:marTop w:val="0"/>
          <w:marBottom w:val="0"/>
          <w:divBdr>
            <w:top w:val="none" w:sz="0" w:space="0" w:color="auto"/>
            <w:left w:val="none" w:sz="0" w:space="0" w:color="auto"/>
            <w:bottom w:val="none" w:sz="0" w:space="0" w:color="auto"/>
            <w:right w:val="none" w:sz="0" w:space="0" w:color="auto"/>
          </w:divBdr>
        </w:div>
        <w:div w:id="1359811990">
          <w:marLeft w:val="0"/>
          <w:marRight w:val="0"/>
          <w:marTop w:val="0"/>
          <w:marBottom w:val="0"/>
          <w:divBdr>
            <w:top w:val="none" w:sz="0" w:space="0" w:color="auto"/>
            <w:left w:val="none" w:sz="0" w:space="0" w:color="auto"/>
            <w:bottom w:val="none" w:sz="0" w:space="0" w:color="auto"/>
            <w:right w:val="none" w:sz="0" w:space="0" w:color="auto"/>
          </w:divBdr>
        </w:div>
        <w:div w:id="1364331020">
          <w:marLeft w:val="0"/>
          <w:marRight w:val="0"/>
          <w:marTop w:val="0"/>
          <w:marBottom w:val="0"/>
          <w:divBdr>
            <w:top w:val="none" w:sz="0" w:space="0" w:color="auto"/>
            <w:left w:val="none" w:sz="0" w:space="0" w:color="auto"/>
            <w:bottom w:val="none" w:sz="0" w:space="0" w:color="auto"/>
            <w:right w:val="none" w:sz="0" w:space="0" w:color="auto"/>
          </w:divBdr>
        </w:div>
        <w:div w:id="1409692161">
          <w:marLeft w:val="0"/>
          <w:marRight w:val="0"/>
          <w:marTop w:val="0"/>
          <w:marBottom w:val="0"/>
          <w:divBdr>
            <w:top w:val="none" w:sz="0" w:space="0" w:color="auto"/>
            <w:left w:val="none" w:sz="0" w:space="0" w:color="auto"/>
            <w:bottom w:val="none" w:sz="0" w:space="0" w:color="auto"/>
            <w:right w:val="none" w:sz="0" w:space="0" w:color="auto"/>
          </w:divBdr>
        </w:div>
        <w:div w:id="1510099031">
          <w:marLeft w:val="0"/>
          <w:marRight w:val="0"/>
          <w:marTop w:val="0"/>
          <w:marBottom w:val="0"/>
          <w:divBdr>
            <w:top w:val="none" w:sz="0" w:space="0" w:color="auto"/>
            <w:left w:val="none" w:sz="0" w:space="0" w:color="auto"/>
            <w:bottom w:val="none" w:sz="0" w:space="0" w:color="auto"/>
            <w:right w:val="none" w:sz="0" w:space="0" w:color="auto"/>
          </w:divBdr>
        </w:div>
        <w:div w:id="1638799617">
          <w:marLeft w:val="0"/>
          <w:marRight w:val="0"/>
          <w:marTop w:val="0"/>
          <w:marBottom w:val="0"/>
          <w:divBdr>
            <w:top w:val="none" w:sz="0" w:space="0" w:color="auto"/>
            <w:left w:val="none" w:sz="0" w:space="0" w:color="auto"/>
            <w:bottom w:val="none" w:sz="0" w:space="0" w:color="auto"/>
            <w:right w:val="none" w:sz="0" w:space="0" w:color="auto"/>
          </w:divBdr>
        </w:div>
        <w:div w:id="1641301049">
          <w:marLeft w:val="0"/>
          <w:marRight w:val="0"/>
          <w:marTop w:val="0"/>
          <w:marBottom w:val="0"/>
          <w:divBdr>
            <w:top w:val="none" w:sz="0" w:space="0" w:color="auto"/>
            <w:left w:val="none" w:sz="0" w:space="0" w:color="auto"/>
            <w:bottom w:val="none" w:sz="0" w:space="0" w:color="auto"/>
            <w:right w:val="none" w:sz="0" w:space="0" w:color="auto"/>
          </w:divBdr>
        </w:div>
        <w:div w:id="1645349488">
          <w:marLeft w:val="0"/>
          <w:marRight w:val="0"/>
          <w:marTop w:val="0"/>
          <w:marBottom w:val="0"/>
          <w:divBdr>
            <w:top w:val="none" w:sz="0" w:space="0" w:color="auto"/>
            <w:left w:val="none" w:sz="0" w:space="0" w:color="auto"/>
            <w:bottom w:val="none" w:sz="0" w:space="0" w:color="auto"/>
            <w:right w:val="none" w:sz="0" w:space="0" w:color="auto"/>
          </w:divBdr>
        </w:div>
        <w:div w:id="1656297416">
          <w:marLeft w:val="0"/>
          <w:marRight w:val="0"/>
          <w:marTop w:val="0"/>
          <w:marBottom w:val="0"/>
          <w:divBdr>
            <w:top w:val="none" w:sz="0" w:space="0" w:color="auto"/>
            <w:left w:val="none" w:sz="0" w:space="0" w:color="auto"/>
            <w:bottom w:val="none" w:sz="0" w:space="0" w:color="auto"/>
            <w:right w:val="none" w:sz="0" w:space="0" w:color="auto"/>
          </w:divBdr>
        </w:div>
        <w:div w:id="1671330384">
          <w:marLeft w:val="0"/>
          <w:marRight w:val="0"/>
          <w:marTop w:val="0"/>
          <w:marBottom w:val="0"/>
          <w:divBdr>
            <w:top w:val="none" w:sz="0" w:space="0" w:color="auto"/>
            <w:left w:val="none" w:sz="0" w:space="0" w:color="auto"/>
            <w:bottom w:val="none" w:sz="0" w:space="0" w:color="auto"/>
            <w:right w:val="none" w:sz="0" w:space="0" w:color="auto"/>
          </w:divBdr>
        </w:div>
        <w:div w:id="1757440180">
          <w:marLeft w:val="0"/>
          <w:marRight w:val="0"/>
          <w:marTop w:val="0"/>
          <w:marBottom w:val="0"/>
          <w:divBdr>
            <w:top w:val="none" w:sz="0" w:space="0" w:color="auto"/>
            <w:left w:val="none" w:sz="0" w:space="0" w:color="auto"/>
            <w:bottom w:val="none" w:sz="0" w:space="0" w:color="auto"/>
            <w:right w:val="none" w:sz="0" w:space="0" w:color="auto"/>
          </w:divBdr>
        </w:div>
        <w:div w:id="1824542384">
          <w:marLeft w:val="0"/>
          <w:marRight w:val="0"/>
          <w:marTop w:val="0"/>
          <w:marBottom w:val="0"/>
          <w:divBdr>
            <w:top w:val="none" w:sz="0" w:space="0" w:color="auto"/>
            <w:left w:val="none" w:sz="0" w:space="0" w:color="auto"/>
            <w:bottom w:val="none" w:sz="0" w:space="0" w:color="auto"/>
            <w:right w:val="none" w:sz="0" w:space="0" w:color="auto"/>
          </w:divBdr>
        </w:div>
        <w:div w:id="1933202678">
          <w:marLeft w:val="0"/>
          <w:marRight w:val="0"/>
          <w:marTop w:val="0"/>
          <w:marBottom w:val="0"/>
          <w:divBdr>
            <w:top w:val="none" w:sz="0" w:space="0" w:color="auto"/>
            <w:left w:val="none" w:sz="0" w:space="0" w:color="auto"/>
            <w:bottom w:val="none" w:sz="0" w:space="0" w:color="auto"/>
            <w:right w:val="none" w:sz="0" w:space="0" w:color="auto"/>
          </w:divBdr>
        </w:div>
        <w:div w:id="1953899166">
          <w:marLeft w:val="0"/>
          <w:marRight w:val="0"/>
          <w:marTop w:val="0"/>
          <w:marBottom w:val="0"/>
          <w:divBdr>
            <w:top w:val="none" w:sz="0" w:space="0" w:color="auto"/>
            <w:left w:val="none" w:sz="0" w:space="0" w:color="auto"/>
            <w:bottom w:val="none" w:sz="0" w:space="0" w:color="auto"/>
            <w:right w:val="none" w:sz="0" w:space="0" w:color="auto"/>
          </w:divBdr>
        </w:div>
        <w:div w:id="1955019461">
          <w:marLeft w:val="0"/>
          <w:marRight w:val="0"/>
          <w:marTop w:val="0"/>
          <w:marBottom w:val="0"/>
          <w:divBdr>
            <w:top w:val="none" w:sz="0" w:space="0" w:color="auto"/>
            <w:left w:val="none" w:sz="0" w:space="0" w:color="auto"/>
            <w:bottom w:val="none" w:sz="0" w:space="0" w:color="auto"/>
            <w:right w:val="none" w:sz="0" w:space="0" w:color="auto"/>
          </w:divBdr>
        </w:div>
        <w:div w:id="2009092989">
          <w:marLeft w:val="0"/>
          <w:marRight w:val="0"/>
          <w:marTop w:val="0"/>
          <w:marBottom w:val="0"/>
          <w:divBdr>
            <w:top w:val="none" w:sz="0" w:space="0" w:color="auto"/>
            <w:left w:val="none" w:sz="0" w:space="0" w:color="auto"/>
            <w:bottom w:val="none" w:sz="0" w:space="0" w:color="auto"/>
            <w:right w:val="none" w:sz="0" w:space="0" w:color="auto"/>
          </w:divBdr>
        </w:div>
        <w:div w:id="2031956092">
          <w:marLeft w:val="0"/>
          <w:marRight w:val="0"/>
          <w:marTop w:val="0"/>
          <w:marBottom w:val="0"/>
          <w:divBdr>
            <w:top w:val="none" w:sz="0" w:space="0" w:color="auto"/>
            <w:left w:val="none" w:sz="0" w:space="0" w:color="auto"/>
            <w:bottom w:val="none" w:sz="0" w:space="0" w:color="auto"/>
            <w:right w:val="none" w:sz="0" w:space="0" w:color="auto"/>
          </w:divBdr>
        </w:div>
      </w:divsChild>
    </w:div>
    <w:div w:id="977884302">
      <w:bodyDiv w:val="1"/>
      <w:marLeft w:val="0"/>
      <w:marRight w:val="0"/>
      <w:marTop w:val="0"/>
      <w:marBottom w:val="0"/>
      <w:divBdr>
        <w:top w:val="none" w:sz="0" w:space="0" w:color="auto"/>
        <w:left w:val="none" w:sz="0" w:space="0" w:color="auto"/>
        <w:bottom w:val="none" w:sz="0" w:space="0" w:color="auto"/>
        <w:right w:val="none" w:sz="0" w:space="0" w:color="auto"/>
      </w:divBdr>
    </w:div>
    <w:div w:id="1019311467">
      <w:bodyDiv w:val="1"/>
      <w:marLeft w:val="0"/>
      <w:marRight w:val="0"/>
      <w:marTop w:val="0"/>
      <w:marBottom w:val="0"/>
      <w:divBdr>
        <w:top w:val="none" w:sz="0" w:space="0" w:color="auto"/>
        <w:left w:val="none" w:sz="0" w:space="0" w:color="auto"/>
        <w:bottom w:val="none" w:sz="0" w:space="0" w:color="auto"/>
        <w:right w:val="none" w:sz="0" w:space="0" w:color="auto"/>
      </w:divBdr>
      <w:divsChild>
        <w:div w:id="322197180">
          <w:marLeft w:val="0"/>
          <w:marRight w:val="0"/>
          <w:marTop w:val="0"/>
          <w:marBottom w:val="0"/>
          <w:divBdr>
            <w:top w:val="none" w:sz="0" w:space="0" w:color="auto"/>
            <w:left w:val="none" w:sz="0" w:space="0" w:color="auto"/>
            <w:bottom w:val="none" w:sz="0" w:space="0" w:color="auto"/>
            <w:right w:val="none" w:sz="0" w:space="0" w:color="auto"/>
          </w:divBdr>
        </w:div>
        <w:div w:id="436944611">
          <w:marLeft w:val="0"/>
          <w:marRight w:val="0"/>
          <w:marTop w:val="0"/>
          <w:marBottom w:val="0"/>
          <w:divBdr>
            <w:top w:val="none" w:sz="0" w:space="0" w:color="auto"/>
            <w:left w:val="none" w:sz="0" w:space="0" w:color="auto"/>
            <w:bottom w:val="none" w:sz="0" w:space="0" w:color="auto"/>
            <w:right w:val="none" w:sz="0" w:space="0" w:color="auto"/>
          </w:divBdr>
        </w:div>
        <w:div w:id="461461507">
          <w:marLeft w:val="0"/>
          <w:marRight w:val="0"/>
          <w:marTop w:val="0"/>
          <w:marBottom w:val="0"/>
          <w:divBdr>
            <w:top w:val="none" w:sz="0" w:space="0" w:color="auto"/>
            <w:left w:val="none" w:sz="0" w:space="0" w:color="auto"/>
            <w:bottom w:val="none" w:sz="0" w:space="0" w:color="auto"/>
            <w:right w:val="none" w:sz="0" w:space="0" w:color="auto"/>
          </w:divBdr>
        </w:div>
        <w:div w:id="737482172">
          <w:marLeft w:val="0"/>
          <w:marRight w:val="0"/>
          <w:marTop w:val="0"/>
          <w:marBottom w:val="0"/>
          <w:divBdr>
            <w:top w:val="none" w:sz="0" w:space="0" w:color="auto"/>
            <w:left w:val="none" w:sz="0" w:space="0" w:color="auto"/>
            <w:bottom w:val="none" w:sz="0" w:space="0" w:color="auto"/>
            <w:right w:val="none" w:sz="0" w:space="0" w:color="auto"/>
          </w:divBdr>
        </w:div>
        <w:div w:id="764499765">
          <w:marLeft w:val="0"/>
          <w:marRight w:val="0"/>
          <w:marTop w:val="0"/>
          <w:marBottom w:val="0"/>
          <w:divBdr>
            <w:top w:val="none" w:sz="0" w:space="0" w:color="auto"/>
            <w:left w:val="none" w:sz="0" w:space="0" w:color="auto"/>
            <w:bottom w:val="none" w:sz="0" w:space="0" w:color="auto"/>
            <w:right w:val="none" w:sz="0" w:space="0" w:color="auto"/>
          </w:divBdr>
        </w:div>
        <w:div w:id="826894441">
          <w:marLeft w:val="0"/>
          <w:marRight w:val="0"/>
          <w:marTop w:val="0"/>
          <w:marBottom w:val="0"/>
          <w:divBdr>
            <w:top w:val="none" w:sz="0" w:space="0" w:color="auto"/>
            <w:left w:val="none" w:sz="0" w:space="0" w:color="auto"/>
            <w:bottom w:val="none" w:sz="0" w:space="0" w:color="auto"/>
            <w:right w:val="none" w:sz="0" w:space="0" w:color="auto"/>
          </w:divBdr>
        </w:div>
        <w:div w:id="1223250481">
          <w:marLeft w:val="0"/>
          <w:marRight w:val="0"/>
          <w:marTop w:val="0"/>
          <w:marBottom w:val="0"/>
          <w:divBdr>
            <w:top w:val="none" w:sz="0" w:space="0" w:color="auto"/>
            <w:left w:val="none" w:sz="0" w:space="0" w:color="auto"/>
            <w:bottom w:val="none" w:sz="0" w:space="0" w:color="auto"/>
            <w:right w:val="none" w:sz="0" w:space="0" w:color="auto"/>
          </w:divBdr>
        </w:div>
        <w:div w:id="1780446371">
          <w:marLeft w:val="0"/>
          <w:marRight w:val="0"/>
          <w:marTop w:val="0"/>
          <w:marBottom w:val="0"/>
          <w:divBdr>
            <w:top w:val="none" w:sz="0" w:space="0" w:color="auto"/>
            <w:left w:val="none" w:sz="0" w:space="0" w:color="auto"/>
            <w:bottom w:val="none" w:sz="0" w:space="0" w:color="auto"/>
            <w:right w:val="none" w:sz="0" w:space="0" w:color="auto"/>
          </w:divBdr>
        </w:div>
        <w:div w:id="1991978651">
          <w:marLeft w:val="0"/>
          <w:marRight w:val="0"/>
          <w:marTop w:val="0"/>
          <w:marBottom w:val="0"/>
          <w:divBdr>
            <w:top w:val="none" w:sz="0" w:space="0" w:color="auto"/>
            <w:left w:val="none" w:sz="0" w:space="0" w:color="auto"/>
            <w:bottom w:val="none" w:sz="0" w:space="0" w:color="auto"/>
            <w:right w:val="none" w:sz="0" w:space="0" w:color="auto"/>
          </w:divBdr>
        </w:div>
        <w:div w:id="2095349296">
          <w:marLeft w:val="0"/>
          <w:marRight w:val="0"/>
          <w:marTop w:val="0"/>
          <w:marBottom w:val="0"/>
          <w:divBdr>
            <w:top w:val="none" w:sz="0" w:space="0" w:color="auto"/>
            <w:left w:val="none" w:sz="0" w:space="0" w:color="auto"/>
            <w:bottom w:val="none" w:sz="0" w:space="0" w:color="auto"/>
            <w:right w:val="none" w:sz="0" w:space="0" w:color="auto"/>
          </w:divBdr>
        </w:div>
        <w:div w:id="2120637975">
          <w:marLeft w:val="0"/>
          <w:marRight w:val="0"/>
          <w:marTop w:val="0"/>
          <w:marBottom w:val="0"/>
          <w:divBdr>
            <w:top w:val="none" w:sz="0" w:space="0" w:color="auto"/>
            <w:left w:val="none" w:sz="0" w:space="0" w:color="auto"/>
            <w:bottom w:val="none" w:sz="0" w:space="0" w:color="auto"/>
            <w:right w:val="none" w:sz="0" w:space="0" w:color="auto"/>
          </w:divBdr>
        </w:div>
      </w:divsChild>
    </w:div>
    <w:div w:id="1052734538">
      <w:bodyDiv w:val="1"/>
      <w:marLeft w:val="0"/>
      <w:marRight w:val="0"/>
      <w:marTop w:val="0"/>
      <w:marBottom w:val="0"/>
      <w:divBdr>
        <w:top w:val="none" w:sz="0" w:space="0" w:color="auto"/>
        <w:left w:val="none" w:sz="0" w:space="0" w:color="auto"/>
        <w:bottom w:val="none" w:sz="0" w:space="0" w:color="auto"/>
        <w:right w:val="none" w:sz="0" w:space="0" w:color="auto"/>
      </w:divBdr>
      <w:divsChild>
        <w:div w:id="73942680">
          <w:marLeft w:val="446"/>
          <w:marRight w:val="0"/>
          <w:marTop w:val="120"/>
          <w:marBottom w:val="0"/>
          <w:divBdr>
            <w:top w:val="none" w:sz="0" w:space="0" w:color="auto"/>
            <w:left w:val="none" w:sz="0" w:space="0" w:color="auto"/>
            <w:bottom w:val="none" w:sz="0" w:space="0" w:color="auto"/>
            <w:right w:val="none" w:sz="0" w:space="0" w:color="auto"/>
          </w:divBdr>
        </w:div>
        <w:div w:id="218128866">
          <w:marLeft w:val="446"/>
          <w:marRight w:val="0"/>
          <w:marTop w:val="120"/>
          <w:marBottom w:val="0"/>
          <w:divBdr>
            <w:top w:val="none" w:sz="0" w:space="0" w:color="auto"/>
            <w:left w:val="none" w:sz="0" w:space="0" w:color="auto"/>
            <w:bottom w:val="none" w:sz="0" w:space="0" w:color="auto"/>
            <w:right w:val="none" w:sz="0" w:space="0" w:color="auto"/>
          </w:divBdr>
        </w:div>
        <w:div w:id="1745033266">
          <w:marLeft w:val="446"/>
          <w:marRight w:val="0"/>
          <w:marTop w:val="120"/>
          <w:marBottom w:val="0"/>
          <w:divBdr>
            <w:top w:val="none" w:sz="0" w:space="0" w:color="auto"/>
            <w:left w:val="none" w:sz="0" w:space="0" w:color="auto"/>
            <w:bottom w:val="none" w:sz="0" w:space="0" w:color="auto"/>
            <w:right w:val="none" w:sz="0" w:space="0" w:color="auto"/>
          </w:divBdr>
        </w:div>
      </w:divsChild>
    </w:div>
    <w:div w:id="1092511450">
      <w:bodyDiv w:val="1"/>
      <w:marLeft w:val="0"/>
      <w:marRight w:val="0"/>
      <w:marTop w:val="0"/>
      <w:marBottom w:val="0"/>
      <w:divBdr>
        <w:top w:val="none" w:sz="0" w:space="0" w:color="auto"/>
        <w:left w:val="none" w:sz="0" w:space="0" w:color="auto"/>
        <w:bottom w:val="none" w:sz="0" w:space="0" w:color="auto"/>
        <w:right w:val="none" w:sz="0" w:space="0" w:color="auto"/>
      </w:divBdr>
      <w:divsChild>
        <w:div w:id="773676243">
          <w:marLeft w:val="446"/>
          <w:marRight w:val="0"/>
          <w:marTop w:val="120"/>
          <w:marBottom w:val="0"/>
          <w:divBdr>
            <w:top w:val="none" w:sz="0" w:space="0" w:color="auto"/>
            <w:left w:val="none" w:sz="0" w:space="0" w:color="auto"/>
            <w:bottom w:val="none" w:sz="0" w:space="0" w:color="auto"/>
            <w:right w:val="none" w:sz="0" w:space="0" w:color="auto"/>
          </w:divBdr>
        </w:div>
      </w:divsChild>
    </w:div>
    <w:div w:id="1140655214">
      <w:bodyDiv w:val="1"/>
      <w:marLeft w:val="0"/>
      <w:marRight w:val="0"/>
      <w:marTop w:val="0"/>
      <w:marBottom w:val="0"/>
      <w:divBdr>
        <w:top w:val="none" w:sz="0" w:space="0" w:color="auto"/>
        <w:left w:val="none" w:sz="0" w:space="0" w:color="auto"/>
        <w:bottom w:val="none" w:sz="0" w:space="0" w:color="auto"/>
        <w:right w:val="none" w:sz="0" w:space="0" w:color="auto"/>
      </w:divBdr>
    </w:div>
    <w:div w:id="1207521493">
      <w:bodyDiv w:val="1"/>
      <w:marLeft w:val="0"/>
      <w:marRight w:val="0"/>
      <w:marTop w:val="0"/>
      <w:marBottom w:val="0"/>
      <w:divBdr>
        <w:top w:val="none" w:sz="0" w:space="0" w:color="auto"/>
        <w:left w:val="none" w:sz="0" w:space="0" w:color="auto"/>
        <w:bottom w:val="none" w:sz="0" w:space="0" w:color="auto"/>
        <w:right w:val="none" w:sz="0" w:space="0" w:color="auto"/>
      </w:divBdr>
    </w:div>
    <w:div w:id="1216509912">
      <w:bodyDiv w:val="1"/>
      <w:marLeft w:val="0"/>
      <w:marRight w:val="0"/>
      <w:marTop w:val="0"/>
      <w:marBottom w:val="0"/>
      <w:divBdr>
        <w:top w:val="none" w:sz="0" w:space="0" w:color="auto"/>
        <w:left w:val="none" w:sz="0" w:space="0" w:color="auto"/>
        <w:bottom w:val="none" w:sz="0" w:space="0" w:color="auto"/>
        <w:right w:val="none" w:sz="0" w:space="0" w:color="auto"/>
      </w:divBdr>
      <w:divsChild>
        <w:div w:id="15934588">
          <w:marLeft w:val="0"/>
          <w:marRight w:val="0"/>
          <w:marTop w:val="0"/>
          <w:marBottom w:val="0"/>
          <w:divBdr>
            <w:top w:val="none" w:sz="0" w:space="0" w:color="auto"/>
            <w:left w:val="none" w:sz="0" w:space="0" w:color="auto"/>
            <w:bottom w:val="none" w:sz="0" w:space="0" w:color="auto"/>
            <w:right w:val="none" w:sz="0" w:space="0" w:color="auto"/>
          </w:divBdr>
        </w:div>
      </w:divsChild>
    </w:div>
    <w:div w:id="1217206220">
      <w:bodyDiv w:val="1"/>
      <w:marLeft w:val="0"/>
      <w:marRight w:val="0"/>
      <w:marTop w:val="0"/>
      <w:marBottom w:val="0"/>
      <w:divBdr>
        <w:top w:val="none" w:sz="0" w:space="0" w:color="auto"/>
        <w:left w:val="none" w:sz="0" w:space="0" w:color="auto"/>
        <w:bottom w:val="none" w:sz="0" w:space="0" w:color="auto"/>
        <w:right w:val="none" w:sz="0" w:space="0" w:color="auto"/>
      </w:divBdr>
    </w:div>
    <w:div w:id="1243833201">
      <w:bodyDiv w:val="1"/>
      <w:marLeft w:val="0"/>
      <w:marRight w:val="0"/>
      <w:marTop w:val="0"/>
      <w:marBottom w:val="0"/>
      <w:divBdr>
        <w:top w:val="none" w:sz="0" w:space="0" w:color="auto"/>
        <w:left w:val="none" w:sz="0" w:space="0" w:color="auto"/>
        <w:bottom w:val="none" w:sz="0" w:space="0" w:color="auto"/>
        <w:right w:val="none" w:sz="0" w:space="0" w:color="auto"/>
      </w:divBdr>
    </w:div>
    <w:div w:id="1273593247">
      <w:bodyDiv w:val="1"/>
      <w:marLeft w:val="0"/>
      <w:marRight w:val="0"/>
      <w:marTop w:val="0"/>
      <w:marBottom w:val="0"/>
      <w:divBdr>
        <w:top w:val="none" w:sz="0" w:space="0" w:color="auto"/>
        <w:left w:val="none" w:sz="0" w:space="0" w:color="auto"/>
        <w:bottom w:val="none" w:sz="0" w:space="0" w:color="auto"/>
        <w:right w:val="none" w:sz="0" w:space="0" w:color="auto"/>
      </w:divBdr>
    </w:div>
    <w:div w:id="1340428001">
      <w:bodyDiv w:val="1"/>
      <w:marLeft w:val="0"/>
      <w:marRight w:val="0"/>
      <w:marTop w:val="0"/>
      <w:marBottom w:val="0"/>
      <w:divBdr>
        <w:top w:val="none" w:sz="0" w:space="0" w:color="auto"/>
        <w:left w:val="none" w:sz="0" w:space="0" w:color="auto"/>
        <w:bottom w:val="none" w:sz="0" w:space="0" w:color="auto"/>
        <w:right w:val="none" w:sz="0" w:space="0" w:color="auto"/>
      </w:divBdr>
    </w:div>
    <w:div w:id="1362513908">
      <w:bodyDiv w:val="1"/>
      <w:marLeft w:val="0"/>
      <w:marRight w:val="0"/>
      <w:marTop w:val="0"/>
      <w:marBottom w:val="0"/>
      <w:divBdr>
        <w:top w:val="none" w:sz="0" w:space="0" w:color="auto"/>
        <w:left w:val="none" w:sz="0" w:space="0" w:color="auto"/>
        <w:bottom w:val="none" w:sz="0" w:space="0" w:color="auto"/>
        <w:right w:val="none" w:sz="0" w:space="0" w:color="auto"/>
      </w:divBdr>
    </w:div>
    <w:div w:id="1452897808">
      <w:bodyDiv w:val="1"/>
      <w:marLeft w:val="0"/>
      <w:marRight w:val="0"/>
      <w:marTop w:val="0"/>
      <w:marBottom w:val="0"/>
      <w:divBdr>
        <w:top w:val="none" w:sz="0" w:space="0" w:color="auto"/>
        <w:left w:val="none" w:sz="0" w:space="0" w:color="auto"/>
        <w:bottom w:val="none" w:sz="0" w:space="0" w:color="auto"/>
        <w:right w:val="none" w:sz="0" w:space="0" w:color="auto"/>
      </w:divBdr>
    </w:div>
    <w:div w:id="1467088927">
      <w:bodyDiv w:val="1"/>
      <w:marLeft w:val="0"/>
      <w:marRight w:val="0"/>
      <w:marTop w:val="0"/>
      <w:marBottom w:val="0"/>
      <w:divBdr>
        <w:top w:val="none" w:sz="0" w:space="0" w:color="auto"/>
        <w:left w:val="none" w:sz="0" w:space="0" w:color="auto"/>
        <w:bottom w:val="none" w:sz="0" w:space="0" w:color="auto"/>
        <w:right w:val="none" w:sz="0" w:space="0" w:color="auto"/>
      </w:divBdr>
    </w:div>
    <w:div w:id="1484390846">
      <w:bodyDiv w:val="1"/>
      <w:marLeft w:val="0"/>
      <w:marRight w:val="0"/>
      <w:marTop w:val="0"/>
      <w:marBottom w:val="0"/>
      <w:divBdr>
        <w:top w:val="none" w:sz="0" w:space="0" w:color="auto"/>
        <w:left w:val="none" w:sz="0" w:space="0" w:color="auto"/>
        <w:bottom w:val="none" w:sz="0" w:space="0" w:color="auto"/>
        <w:right w:val="none" w:sz="0" w:space="0" w:color="auto"/>
      </w:divBdr>
    </w:div>
    <w:div w:id="1518081303">
      <w:bodyDiv w:val="1"/>
      <w:marLeft w:val="0"/>
      <w:marRight w:val="0"/>
      <w:marTop w:val="0"/>
      <w:marBottom w:val="0"/>
      <w:divBdr>
        <w:top w:val="none" w:sz="0" w:space="0" w:color="auto"/>
        <w:left w:val="none" w:sz="0" w:space="0" w:color="auto"/>
        <w:bottom w:val="none" w:sz="0" w:space="0" w:color="auto"/>
        <w:right w:val="none" w:sz="0" w:space="0" w:color="auto"/>
      </w:divBdr>
    </w:div>
    <w:div w:id="1520972344">
      <w:bodyDiv w:val="1"/>
      <w:marLeft w:val="0"/>
      <w:marRight w:val="0"/>
      <w:marTop w:val="0"/>
      <w:marBottom w:val="0"/>
      <w:divBdr>
        <w:top w:val="none" w:sz="0" w:space="0" w:color="auto"/>
        <w:left w:val="none" w:sz="0" w:space="0" w:color="auto"/>
        <w:bottom w:val="none" w:sz="0" w:space="0" w:color="auto"/>
        <w:right w:val="none" w:sz="0" w:space="0" w:color="auto"/>
      </w:divBdr>
    </w:div>
    <w:div w:id="1596595438">
      <w:bodyDiv w:val="1"/>
      <w:marLeft w:val="0"/>
      <w:marRight w:val="0"/>
      <w:marTop w:val="0"/>
      <w:marBottom w:val="0"/>
      <w:divBdr>
        <w:top w:val="none" w:sz="0" w:space="0" w:color="auto"/>
        <w:left w:val="none" w:sz="0" w:space="0" w:color="auto"/>
        <w:bottom w:val="none" w:sz="0" w:space="0" w:color="auto"/>
        <w:right w:val="none" w:sz="0" w:space="0" w:color="auto"/>
      </w:divBdr>
      <w:divsChild>
        <w:div w:id="272396549">
          <w:marLeft w:val="446"/>
          <w:marRight w:val="0"/>
          <w:marTop w:val="0"/>
          <w:marBottom w:val="0"/>
          <w:divBdr>
            <w:top w:val="none" w:sz="0" w:space="0" w:color="auto"/>
            <w:left w:val="none" w:sz="0" w:space="0" w:color="auto"/>
            <w:bottom w:val="none" w:sz="0" w:space="0" w:color="auto"/>
            <w:right w:val="none" w:sz="0" w:space="0" w:color="auto"/>
          </w:divBdr>
        </w:div>
        <w:div w:id="365757970">
          <w:marLeft w:val="446"/>
          <w:marRight w:val="0"/>
          <w:marTop w:val="240"/>
          <w:marBottom w:val="0"/>
          <w:divBdr>
            <w:top w:val="none" w:sz="0" w:space="0" w:color="auto"/>
            <w:left w:val="none" w:sz="0" w:space="0" w:color="auto"/>
            <w:bottom w:val="none" w:sz="0" w:space="0" w:color="auto"/>
            <w:right w:val="none" w:sz="0" w:space="0" w:color="auto"/>
          </w:divBdr>
        </w:div>
      </w:divsChild>
    </w:div>
    <w:div w:id="1628389505">
      <w:bodyDiv w:val="1"/>
      <w:marLeft w:val="0"/>
      <w:marRight w:val="0"/>
      <w:marTop w:val="0"/>
      <w:marBottom w:val="0"/>
      <w:divBdr>
        <w:top w:val="none" w:sz="0" w:space="0" w:color="auto"/>
        <w:left w:val="none" w:sz="0" w:space="0" w:color="auto"/>
        <w:bottom w:val="none" w:sz="0" w:space="0" w:color="auto"/>
        <w:right w:val="none" w:sz="0" w:space="0" w:color="auto"/>
      </w:divBdr>
    </w:div>
    <w:div w:id="1667591830">
      <w:bodyDiv w:val="1"/>
      <w:marLeft w:val="0"/>
      <w:marRight w:val="0"/>
      <w:marTop w:val="0"/>
      <w:marBottom w:val="0"/>
      <w:divBdr>
        <w:top w:val="none" w:sz="0" w:space="0" w:color="auto"/>
        <w:left w:val="none" w:sz="0" w:space="0" w:color="auto"/>
        <w:bottom w:val="none" w:sz="0" w:space="0" w:color="auto"/>
        <w:right w:val="none" w:sz="0" w:space="0" w:color="auto"/>
      </w:divBdr>
    </w:div>
    <w:div w:id="1678186919">
      <w:bodyDiv w:val="1"/>
      <w:marLeft w:val="0"/>
      <w:marRight w:val="0"/>
      <w:marTop w:val="0"/>
      <w:marBottom w:val="0"/>
      <w:divBdr>
        <w:top w:val="none" w:sz="0" w:space="0" w:color="auto"/>
        <w:left w:val="none" w:sz="0" w:space="0" w:color="auto"/>
        <w:bottom w:val="none" w:sz="0" w:space="0" w:color="auto"/>
        <w:right w:val="none" w:sz="0" w:space="0" w:color="auto"/>
      </w:divBdr>
    </w:div>
    <w:div w:id="1727338430">
      <w:bodyDiv w:val="1"/>
      <w:marLeft w:val="0"/>
      <w:marRight w:val="0"/>
      <w:marTop w:val="0"/>
      <w:marBottom w:val="0"/>
      <w:divBdr>
        <w:top w:val="none" w:sz="0" w:space="0" w:color="auto"/>
        <w:left w:val="none" w:sz="0" w:space="0" w:color="auto"/>
        <w:bottom w:val="none" w:sz="0" w:space="0" w:color="auto"/>
        <w:right w:val="none" w:sz="0" w:space="0" w:color="auto"/>
      </w:divBdr>
      <w:divsChild>
        <w:div w:id="1146584170">
          <w:marLeft w:val="446"/>
          <w:marRight w:val="0"/>
          <w:marTop w:val="120"/>
          <w:marBottom w:val="120"/>
          <w:divBdr>
            <w:top w:val="none" w:sz="0" w:space="0" w:color="auto"/>
            <w:left w:val="none" w:sz="0" w:space="0" w:color="auto"/>
            <w:bottom w:val="none" w:sz="0" w:space="0" w:color="auto"/>
            <w:right w:val="none" w:sz="0" w:space="0" w:color="auto"/>
          </w:divBdr>
        </w:div>
        <w:div w:id="361589855">
          <w:marLeft w:val="446"/>
          <w:marRight w:val="0"/>
          <w:marTop w:val="120"/>
          <w:marBottom w:val="120"/>
          <w:divBdr>
            <w:top w:val="none" w:sz="0" w:space="0" w:color="auto"/>
            <w:left w:val="none" w:sz="0" w:space="0" w:color="auto"/>
            <w:bottom w:val="none" w:sz="0" w:space="0" w:color="auto"/>
            <w:right w:val="none" w:sz="0" w:space="0" w:color="auto"/>
          </w:divBdr>
        </w:div>
        <w:div w:id="1643537124">
          <w:marLeft w:val="446"/>
          <w:marRight w:val="0"/>
          <w:marTop w:val="120"/>
          <w:marBottom w:val="120"/>
          <w:divBdr>
            <w:top w:val="none" w:sz="0" w:space="0" w:color="auto"/>
            <w:left w:val="none" w:sz="0" w:space="0" w:color="auto"/>
            <w:bottom w:val="none" w:sz="0" w:space="0" w:color="auto"/>
            <w:right w:val="none" w:sz="0" w:space="0" w:color="auto"/>
          </w:divBdr>
        </w:div>
        <w:div w:id="1570843559">
          <w:marLeft w:val="446"/>
          <w:marRight w:val="0"/>
          <w:marTop w:val="120"/>
          <w:marBottom w:val="120"/>
          <w:divBdr>
            <w:top w:val="none" w:sz="0" w:space="0" w:color="auto"/>
            <w:left w:val="none" w:sz="0" w:space="0" w:color="auto"/>
            <w:bottom w:val="none" w:sz="0" w:space="0" w:color="auto"/>
            <w:right w:val="none" w:sz="0" w:space="0" w:color="auto"/>
          </w:divBdr>
        </w:div>
        <w:div w:id="896816203">
          <w:marLeft w:val="446"/>
          <w:marRight w:val="0"/>
          <w:marTop w:val="120"/>
          <w:marBottom w:val="120"/>
          <w:divBdr>
            <w:top w:val="none" w:sz="0" w:space="0" w:color="auto"/>
            <w:left w:val="none" w:sz="0" w:space="0" w:color="auto"/>
            <w:bottom w:val="none" w:sz="0" w:space="0" w:color="auto"/>
            <w:right w:val="none" w:sz="0" w:space="0" w:color="auto"/>
          </w:divBdr>
        </w:div>
      </w:divsChild>
    </w:div>
    <w:div w:id="1743915338">
      <w:bodyDiv w:val="1"/>
      <w:marLeft w:val="0"/>
      <w:marRight w:val="0"/>
      <w:marTop w:val="0"/>
      <w:marBottom w:val="0"/>
      <w:divBdr>
        <w:top w:val="none" w:sz="0" w:space="0" w:color="auto"/>
        <w:left w:val="none" w:sz="0" w:space="0" w:color="auto"/>
        <w:bottom w:val="none" w:sz="0" w:space="0" w:color="auto"/>
        <w:right w:val="none" w:sz="0" w:space="0" w:color="auto"/>
      </w:divBdr>
    </w:div>
    <w:div w:id="1760908668">
      <w:bodyDiv w:val="1"/>
      <w:marLeft w:val="0"/>
      <w:marRight w:val="0"/>
      <w:marTop w:val="0"/>
      <w:marBottom w:val="0"/>
      <w:divBdr>
        <w:top w:val="none" w:sz="0" w:space="0" w:color="auto"/>
        <w:left w:val="none" w:sz="0" w:space="0" w:color="auto"/>
        <w:bottom w:val="none" w:sz="0" w:space="0" w:color="auto"/>
        <w:right w:val="none" w:sz="0" w:space="0" w:color="auto"/>
      </w:divBdr>
      <w:divsChild>
        <w:div w:id="1457025942">
          <w:marLeft w:val="168"/>
          <w:marRight w:val="0"/>
          <w:marTop w:val="0"/>
          <w:marBottom w:val="0"/>
          <w:divBdr>
            <w:top w:val="none" w:sz="0" w:space="0" w:color="auto"/>
            <w:left w:val="none" w:sz="0" w:space="0" w:color="auto"/>
            <w:bottom w:val="none" w:sz="0" w:space="0" w:color="auto"/>
            <w:right w:val="none" w:sz="0" w:space="0" w:color="auto"/>
          </w:divBdr>
        </w:div>
      </w:divsChild>
    </w:div>
    <w:div w:id="1815827355">
      <w:bodyDiv w:val="1"/>
      <w:marLeft w:val="0"/>
      <w:marRight w:val="0"/>
      <w:marTop w:val="0"/>
      <w:marBottom w:val="0"/>
      <w:divBdr>
        <w:top w:val="none" w:sz="0" w:space="0" w:color="auto"/>
        <w:left w:val="none" w:sz="0" w:space="0" w:color="auto"/>
        <w:bottom w:val="none" w:sz="0" w:space="0" w:color="auto"/>
        <w:right w:val="none" w:sz="0" w:space="0" w:color="auto"/>
      </w:divBdr>
    </w:div>
    <w:div w:id="1815876068">
      <w:bodyDiv w:val="1"/>
      <w:marLeft w:val="0"/>
      <w:marRight w:val="0"/>
      <w:marTop w:val="0"/>
      <w:marBottom w:val="0"/>
      <w:divBdr>
        <w:top w:val="none" w:sz="0" w:space="0" w:color="auto"/>
        <w:left w:val="none" w:sz="0" w:space="0" w:color="auto"/>
        <w:bottom w:val="none" w:sz="0" w:space="0" w:color="auto"/>
        <w:right w:val="none" w:sz="0" w:space="0" w:color="auto"/>
      </w:divBdr>
      <w:divsChild>
        <w:div w:id="97216065">
          <w:marLeft w:val="0"/>
          <w:marRight w:val="0"/>
          <w:marTop w:val="0"/>
          <w:marBottom w:val="0"/>
          <w:divBdr>
            <w:top w:val="none" w:sz="0" w:space="0" w:color="auto"/>
            <w:left w:val="none" w:sz="0" w:space="0" w:color="auto"/>
            <w:bottom w:val="none" w:sz="0" w:space="0" w:color="auto"/>
            <w:right w:val="none" w:sz="0" w:space="0" w:color="auto"/>
          </w:divBdr>
        </w:div>
        <w:div w:id="145628939">
          <w:marLeft w:val="0"/>
          <w:marRight w:val="0"/>
          <w:marTop w:val="0"/>
          <w:marBottom w:val="0"/>
          <w:divBdr>
            <w:top w:val="none" w:sz="0" w:space="0" w:color="auto"/>
            <w:left w:val="none" w:sz="0" w:space="0" w:color="auto"/>
            <w:bottom w:val="none" w:sz="0" w:space="0" w:color="auto"/>
            <w:right w:val="none" w:sz="0" w:space="0" w:color="auto"/>
          </w:divBdr>
        </w:div>
        <w:div w:id="148712866">
          <w:marLeft w:val="0"/>
          <w:marRight w:val="0"/>
          <w:marTop w:val="0"/>
          <w:marBottom w:val="0"/>
          <w:divBdr>
            <w:top w:val="none" w:sz="0" w:space="0" w:color="auto"/>
            <w:left w:val="none" w:sz="0" w:space="0" w:color="auto"/>
            <w:bottom w:val="none" w:sz="0" w:space="0" w:color="auto"/>
            <w:right w:val="none" w:sz="0" w:space="0" w:color="auto"/>
          </w:divBdr>
        </w:div>
        <w:div w:id="330957844">
          <w:marLeft w:val="0"/>
          <w:marRight w:val="0"/>
          <w:marTop w:val="0"/>
          <w:marBottom w:val="0"/>
          <w:divBdr>
            <w:top w:val="none" w:sz="0" w:space="0" w:color="auto"/>
            <w:left w:val="none" w:sz="0" w:space="0" w:color="auto"/>
            <w:bottom w:val="none" w:sz="0" w:space="0" w:color="auto"/>
            <w:right w:val="none" w:sz="0" w:space="0" w:color="auto"/>
          </w:divBdr>
        </w:div>
        <w:div w:id="373192198">
          <w:marLeft w:val="0"/>
          <w:marRight w:val="0"/>
          <w:marTop w:val="0"/>
          <w:marBottom w:val="0"/>
          <w:divBdr>
            <w:top w:val="none" w:sz="0" w:space="0" w:color="auto"/>
            <w:left w:val="none" w:sz="0" w:space="0" w:color="auto"/>
            <w:bottom w:val="none" w:sz="0" w:space="0" w:color="auto"/>
            <w:right w:val="none" w:sz="0" w:space="0" w:color="auto"/>
          </w:divBdr>
        </w:div>
        <w:div w:id="397898109">
          <w:marLeft w:val="0"/>
          <w:marRight w:val="0"/>
          <w:marTop w:val="0"/>
          <w:marBottom w:val="0"/>
          <w:divBdr>
            <w:top w:val="none" w:sz="0" w:space="0" w:color="auto"/>
            <w:left w:val="none" w:sz="0" w:space="0" w:color="auto"/>
            <w:bottom w:val="none" w:sz="0" w:space="0" w:color="auto"/>
            <w:right w:val="none" w:sz="0" w:space="0" w:color="auto"/>
          </w:divBdr>
        </w:div>
        <w:div w:id="468135095">
          <w:marLeft w:val="0"/>
          <w:marRight w:val="0"/>
          <w:marTop w:val="0"/>
          <w:marBottom w:val="0"/>
          <w:divBdr>
            <w:top w:val="none" w:sz="0" w:space="0" w:color="auto"/>
            <w:left w:val="none" w:sz="0" w:space="0" w:color="auto"/>
            <w:bottom w:val="none" w:sz="0" w:space="0" w:color="auto"/>
            <w:right w:val="none" w:sz="0" w:space="0" w:color="auto"/>
          </w:divBdr>
        </w:div>
        <w:div w:id="697315040">
          <w:marLeft w:val="0"/>
          <w:marRight w:val="0"/>
          <w:marTop w:val="0"/>
          <w:marBottom w:val="0"/>
          <w:divBdr>
            <w:top w:val="none" w:sz="0" w:space="0" w:color="auto"/>
            <w:left w:val="none" w:sz="0" w:space="0" w:color="auto"/>
            <w:bottom w:val="none" w:sz="0" w:space="0" w:color="auto"/>
            <w:right w:val="none" w:sz="0" w:space="0" w:color="auto"/>
          </w:divBdr>
        </w:div>
        <w:div w:id="698553397">
          <w:marLeft w:val="0"/>
          <w:marRight w:val="0"/>
          <w:marTop w:val="0"/>
          <w:marBottom w:val="0"/>
          <w:divBdr>
            <w:top w:val="none" w:sz="0" w:space="0" w:color="auto"/>
            <w:left w:val="none" w:sz="0" w:space="0" w:color="auto"/>
            <w:bottom w:val="none" w:sz="0" w:space="0" w:color="auto"/>
            <w:right w:val="none" w:sz="0" w:space="0" w:color="auto"/>
          </w:divBdr>
        </w:div>
        <w:div w:id="741803028">
          <w:marLeft w:val="0"/>
          <w:marRight w:val="0"/>
          <w:marTop w:val="0"/>
          <w:marBottom w:val="0"/>
          <w:divBdr>
            <w:top w:val="none" w:sz="0" w:space="0" w:color="auto"/>
            <w:left w:val="none" w:sz="0" w:space="0" w:color="auto"/>
            <w:bottom w:val="none" w:sz="0" w:space="0" w:color="auto"/>
            <w:right w:val="none" w:sz="0" w:space="0" w:color="auto"/>
          </w:divBdr>
        </w:div>
        <w:div w:id="788856925">
          <w:marLeft w:val="0"/>
          <w:marRight w:val="0"/>
          <w:marTop w:val="0"/>
          <w:marBottom w:val="0"/>
          <w:divBdr>
            <w:top w:val="none" w:sz="0" w:space="0" w:color="auto"/>
            <w:left w:val="none" w:sz="0" w:space="0" w:color="auto"/>
            <w:bottom w:val="none" w:sz="0" w:space="0" w:color="auto"/>
            <w:right w:val="none" w:sz="0" w:space="0" w:color="auto"/>
          </w:divBdr>
        </w:div>
        <w:div w:id="1026755803">
          <w:marLeft w:val="0"/>
          <w:marRight w:val="0"/>
          <w:marTop w:val="0"/>
          <w:marBottom w:val="0"/>
          <w:divBdr>
            <w:top w:val="none" w:sz="0" w:space="0" w:color="auto"/>
            <w:left w:val="none" w:sz="0" w:space="0" w:color="auto"/>
            <w:bottom w:val="none" w:sz="0" w:space="0" w:color="auto"/>
            <w:right w:val="none" w:sz="0" w:space="0" w:color="auto"/>
          </w:divBdr>
        </w:div>
        <w:div w:id="1181553863">
          <w:marLeft w:val="0"/>
          <w:marRight w:val="0"/>
          <w:marTop w:val="0"/>
          <w:marBottom w:val="0"/>
          <w:divBdr>
            <w:top w:val="none" w:sz="0" w:space="0" w:color="auto"/>
            <w:left w:val="none" w:sz="0" w:space="0" w:color="auto"/>
            <w:bottom w:val="none" w:sz="0" w:space="0" w:color="auto"/>
            <w:right w:val="none" w:sz="0" w:space="0" w:color="auto"/>
          </w:divBdr>
        </w:div>
        <w:div w:id="1265041804">
          <w:marLeft w:val="0"/>
          <w:marRight w:val="0"/>
          <w:marTop w:val="0"/>
          <w:marBottom w:val="0"/>
          <w:divBdr>
            <w:top w:val="none" w:sz="0" w:space="0" w:color="auto"/>
            <w:left w:val="none" w:sz="0" w:space="0" w:color="auto"/>
            <w:bottom w:val="none" w:sz="0" w:space="0" w:color="auto"/>
            <w:right w:val="none" w:sz="0" w:space="0" w:color="auto"/>
          </w:divBdr>
        </w:div>
        <w:div w:id="1306156290">
          <w:marLeft w:val="0"/>
          <w:marRight w:val="0"/>
          <w:marTop w:val="0"/>
          <w:marBottom w:val="0"/>
          <w:divBdr>
            <w:top w:val="none" w:sz="0" w:space="0" w:color="auto"/>
            <w:left w:val="none" w:sz="0" w:space="0" w:color="auto"/>
            <w:bottom w:val="none" w:sz="0" w:space="0" w:color="auto"/>
            <w:right w:val="none" w:sz="0" w:space="0" w:color="auto"/>
          </w:divBdr>
        </w:div>
        <w:div w:id="1456097108">
          <w:marLeft w:val="0"/>
          <w:marRight w:val="0"/>
          <w:marTop w:val="0"/>
          <w:marBottom w:val="0"/>
          <w:divBdr>
            <w:top w:val="none" w:sz="0" w:space="0" w:color="auto"/>
            <w:left w:val="none" w:sz="0" w:space="0" w:color="auto"/>
            <w:bottom w:val="none" w:sz="0" w:space="0" w:color="auto"/>
            <w:right w:val="none" w:sz="0" w:space="0" w:color="auto"/>
          </w:divBdr>
        </w:div>
        <w:div w:id="1496144896">
          <w:marLeft w:val="0"/>
          <w:marRight w:val="0"/>
          <w:marTop w:val="0"/>
          <w:marBottom w:val="0"/>
          <w:divBdr>
            <w:top w:val="none" w:sz="0" w:space="0" w:color="auto"/>
            <w:left w:val="none" w:sz="0" w:space="0" w:color="auto"/>
            <w:bottom w:val="none" w:sz="0" w:space="0" w:color="auto"/>
            <w:right w:val="none" w:sz="0" w:space="0" w:color="auto"/>
          </w:divBdr>
        </w:div>
        <w:div w:id="1565067104">
          <w:marLeft w:val="0"/>
          <w:marRight w:val="0"/>
          <w:marTop w:val="0"/>
          <w:marBottom w:val="0"/>
          <w:divBdr>
            <w:top w:val="none" w:sz="0" w:space="0" w:color="auto"/>
            <w:left w:val="none" w:sz="0" w:space="0" w:color="auto"/>
            <w:bottom w:val="none" w:sz="0" w:space="0" w:color="auto"/>
            <w:right w:val="none" w:sz="0" w:space="0" w:color="auto"/>
          </w:divBdr>
        </w:div>
        <w:div w:id="1586261914">
          <w:marLeft w:val="0"/>
          <w:marRight w:val="0"/>
          <w:marTop w:val="0"/>
          <w:marBottom w:val="0"/>
          <w:divBdr>
            <w:top w:val="none" w:sz="0" w:space="0" w:color="auto"/>
            <w:left w:val="none" w:sz="0" w:space="0" w:color="auto"/>
            <w:bottom w:val="none" w:sz="0" w:space="0" w:color="auto"/>
            <w:right w:val="none" w:sz="0" w:space="0" w:color="auto"/>
          </w:divBdr>
        </w:div>
        <w:div w:id="1617174341">
          <w:marLeft w:val="0"/>
          <w:marRight w:val="0"/>
          <w:marTop w:val="0"/>
          <w:marBottom w:val="0"/>
          <w:divBdr>
            <w:top w:val="none" w:sz="0" w:space="0" w:color="auto"/>
            <w:left w:val="none" w:sz="0" w:space="0" w:color="auto"/>
            <w:bottom w:val="none" w:sz="0" w:space="0" w:color="auto"/>
            <w:right w:val="none" w:sz="0" w:space="0" w:color="auto"/>
          </w:divBdr>
        </w:div>
        <w:div w:id="1839076542">
          <w:marLeft w:val="0"/>
          <w:marRight w:val="0"/>
          <w:marTop w:val="0"/>
          <w:marBottom w:val="0"/>
          <w:divBdr>
            <w:top w:val="none" w:sz="0" w:space="0" w:color="auto"/>
            <w:left w:val="none" w:sz="0" w:space="0" w:color="auto"/>
            <w:bottom w:val="none" w:sz="0" w:space="0" w:color="auto"/>
            <w:right w:val="none" w:sz="0" w:space="0" w:color="auto"/>
          </w:divBdr>
        </w:div>
        <w:div w:id="1930892890">
          <w:marLeft w:val="0"/>
          <w:marRight w:val="0"/>
          <w:marTop w:val="0"/>
          <w:marBottom w:val="0"/>
          <w:divBdr>
            <w:top w:val="none" w:sz="0" w:space="0" w:color="auto"/>
            <w:left w:val="none" w:sz="0" w:space="0" w:color="auto"/>
            <w:bottom w:val="none" w:sz="0" w:space="0" w:color="auto"/>
            <w:right w:val="none" w:sz="0" w:space="0" w:color="auto"/>
          </w:divBdr>
        </w:div>
        <w:div w:id="2024891141">
          <w:marLeft w:val="0"/>
          <w:marRight w:val="0"/>
          <w:marTop w:val="0"/>
          <w:marBottom w:val="0"/>
          <w:divBdr>
            <w:top w:val="none" w:sz="0" w:space="0" w:color="auto"/>
            <w:left w:val="none" w:sz="0" w:space="0" w:color="auto"/>
            <w:bottom w:val="none" w:sz="0" w:space="0" w:color="auto"/>
            <w:right w:val="none" w:sz="0" w:space="0" w:color="auto"/>
          </w:divBdr>
        </w:div>
        <w:div w:id="2026326827">
          <w:marLeft w:val="0"/>
          <w:marRight w:val="0"/>
          <w:marTop w:val="0"/>
          <w:marBottom w:val="0"/>
          <w:divBdr>
            <w:top w:val="none" w:sz="0" w:space="0" w:color="auto"/>
            <w:left w:val="none" w:sz="0" w:space="0" w:color="auto"/>
            <w:bottom w:val="none" w:sz="0" w:space="0" w:color="auto"/>
            <w:right w:val="none" w:sz="0" w:space="0" w:color="auto"/>
          </w:divBdr>
        </w:div>
        <w:div w:id="2038697583">
          <w:marLeft w:val="0"/>
          <w:marRight w:val="0"/>
          <w:marTop w:val="0"/>
          <w:marBottom w:val="0"/>
          <w:divBdr>
            <w:top w:val="none" w:sz="0" w:space="0" w:color="auto"/>
            <w:left w:val="none" w:sz="0" w:space="0" w:color="auto"/>
            <w:bottom w:val="none" w:sz="0" w:space="0" w:color="auto"/>
            <w:right w:val="none" w:sz="0" w:space="0" w:color="auto"/>
          </w:divBdr>
        </w:div>
        <w:div w:id="2072188970">
          <w:marLeft w:val="0"/>
          <w:marRight w:val="0"/>
          <w:marTop w:val="0"/>
          <w:marBottom w:val="0"/>
          <w:divBdr>
            <w:top w:val="none" w:sz="0" w:space="0" w:color="auto"/>
            <w:left w:val="none" w:sz="0" w:space="0" w:color="auto"/>
            <w:bottom w:val="none" w:sz="0" w:space="0" w:color="auto"/>
            <w:right w:val="none" w:sz="0" w:space="0" w:color="auto"/>
          </w:divBdr>
        </w:div>
      </w:divsChild>
    </w:div>
    <w:div w:id="1822304040">
      <w:bodyDiv w:val="1"/>
      <w:marLeft w:val="0"/>
      <w:marRight w:val="0"/>
      <w:marTop w:val="0"/>
      <w:marBottom w:val="0"/>
      <w:divBdr>
        <w:top w:val="none" w:sz="0" w:space="0" w:color="auto"/>
        <w:left w:val="none" w:sz="0" w:space="0" w:color="auto"/>
        <w:bottom w:val="none" w:sz="0" w:space="0" w:color="auto"/>
        <w:right w:val="none" w:sz="0" w:space="0" w:color="auto"/>
      </w:divBdr>
    </w:div>
    <w:div w:id="1869026811">
      <w:bodyDiv w:val="1"/>
      <w:marLeft w:val="0"/>
      <w:marRight w:val="0"/>
      <w:marTop w:val="0"/>
      <w:marBottom w:val="0"/>
      <w:divBdr>
        <w:top w:val="none" w:sz="0" w:space="0" w:color="auto"/>
        <w:left w:val="none" w:sz="0" w:space="0" w:color="auto"/>
        <w:bottom w:val="none" w:sz="0" w:space="0" w:color="auto"/>
        <w:right w:val="none" w:sz="0" w:space="0" w:color="auto"/>
      </w:divBdr>
      <w:divsChild>
        <w:div w:id="856450">
          <w:marLeft w:val="0"/>
          <w:marRight w:val="0"/>
          <w:marTop w:val="0"/>
          <w:marBottom w:val="0"/>
          <w:divBdr>
            <w:top w:val="none" w:sz="0" w:space="0" w:color="auto"/>
            <w:left w:val="none" w:sz="0" w:space="0" w:color="auto"/>
            <w:bottom w:val="none" w:sz="0" w:space="0" w:color="auto"/>
            <w:right w:val="none" w:sz="0" w:space="0" w:color="auto"/>
          </w:divBdr>
        </w:div>
        <w:div w:id="197007774">
          <w:marLeft w:val="0"/>
          <w:marRight w:val="0"/>
          <w:marTop w:val="0"/>
          <w:marBottom w:val="0"/>
          <w:divBdr>
            <w:top w:val="none" w:sz="0" w:space="0" w:color="auto"/>
            <w:left w:val="none" w:sz="0" w:space="0" w:color="auto"/>
            <w:bottom w:val="none" w:sz="0" w:space="0" w:color="auto"/>
            <w:right w:val="none" w:sz="0" w:space="0" w:color="auto"/>
          </w:divBdr>
        </w:div>
        <w:div w:id="241794349">
          <w:marLeft w:val="0"/>
          <w:marRight w:val="0"/>
          <w:marTop w:val="0"/>
          <w:marBottom w:val="0"/>
          <w:divBdr>
            <w:top w:val="none" w:sz="0" w:space="0" w:color="auto"/>
            <w:left w:val="none" w:sz="0" w:space="0" w:color="auto"/>
            <w:bottom w:val="none" w:sz="0" w:space="0" w:color="auto"/>
            <w:right w:val="none" w:sz="0" w:space="0" w:color="auto"/>
          </w:divBdr>
        </w:div>
        <w:div w:id="397169146">
          <w:marLeft w:val="0"/>
          <w:marRight w:val="0"/>
          <w:marTop w:val="0"/>
          <w:marBottom w:val="0"/>
          <w:divBdr>
            <w:top w:val="none" w:sz="0" w:space="0" w:color="auto"/>
            <w:left w:val="none" w:sz="0" w:space="0" w:color="auto"/>
            <w:bottom w:val="none" w:sz="0" w:space="0" w:color="auto"/>
            <w:right w:val="none" w:sz="0" w:space="0" w:color="auto"/>
          </w:divBdr>
        </w:div>
        <w:div w:id="425032149">
          <w:marLeft w:val="0"/>
          <w:marRight w:val="0"/>
          <w:marTop w:val="0"/>
          <w:marBottom w:val="0"/>
          <w:divBdr>
            <w:top w:val="none" w:sz="0" w:space="0" w:color="auto"/>
            <w:left w:val="none" w:sz="0" w:space="0" w:color="auto"/>
            <w:bottom w:val="none" w:sz="0" w:space="0" w:color="auto"/>
            <w:right w:val="none" w:sz="0" w:space="0" w:color="auto"/>
          </w:divBdr>
        </w:div>
        <w:div w:id="431703538">
          <w:marLeft w:val="0"/>
          <w:marRight w:val="0"/>
          <w:marTop w:val="0"/>
          <w:marBottom w:val="0"/>
          <w:divBdr>
            <w:top w:val="none" w:sz="0" w:space="0" w:color="auto"/>
            <w:left w:val="none" w:sz="0" w:space="0" w:color="auto"/>
            <w:bottom w:val="none" w:sz="0" w:space="0" w:color="auto"/>
            <w:right w:val="none" w:sz="0" w:space="0" w:color="auto"/>
          </w:divBdr>
        </w:div>
        <w:div w:id="755828962">
          <w:marLeft w:val="0"/>
          <w:marRight w:val="0"/>
          <w:marTop w:val="0"/>
          <w:marBottom w:val="0"/>
          <w:divBdr>
            <w:top w:val="none" w:sz="0" w:space="0" w:color="auto"/>
            <w:left w:val="none" w:sz="0" w:space="0" w:color="auto"/>
            <w:bottom w:val="none" w:sz="0" w:space="0" w:color="auto"/>
            <w:right w:val="none" w:sz="0" w:space="0" w:color="auto"/>
          </w:divBdr>
        </w:div>
        <w:div w:id="836651086">
          <w:marLeft w:val="0"/>
          <w:marRight w:val="0"/>
          <w:marTop w:val="0"/>
          <w:marBottom w:val="0"/>
          <w:divBdr>
            <w:top w:val="none" w:sz="0" w:space="0" w:color="auto"/>
            <w:left w:val="none" w:sz="0" w:space="0" w:color="auto"/>
            <w:bottom w:val="none" w:sz="0" w:space="0" w:color="auto"/>
            <w:right w:val="none" w:sz="0" w:space="0" w:color="auto"/>
          </w:divBdr>
        </w:div>
        <w:div w:id="837966920">
          <w:marLeft w:val="0"/>
          <w:marRight w:val="0"/>
          <w:marTop w:val="0"/>
          <w:marBottom w:val="0"/>
          <w:divBdr>
            <w:top w:val="none" w:sz="0" w:space="0" w:color="auto"/>
            <w:left w:val="none" w:sz="0" w:space="0" w:color="auto"/>
            <w:bottom w:val="none" w:sz="0" w:space="0" w:color="auto"/>
            <w:right w:val="none" w:sz="0" w:space="0" w:color="auto"/>
          </w:divBdr>
        </w:div>
        <w:div w:id="1046877528">
          <w:marLeft w:val="0"/>
          <w:marRight w:val="0"/>
          <w:marTop w:val="0"/>
          <w:marBottom w:val="0"/>
          <w:divBdr>
            <w:top w:val="none" w:sz="0" w:space="0" w:color="auto"/>
            <w:left w:val="none" w:sz="0" w:space="0" w:color="auto"/>
            <w:bottom w:val="none" w:sz="0" w:space="0" w:color="auto"/>
            <w:right w:val="none" w:sz="0" w:space="0" w:color="auto"/>
          </w:divBdr>
        </w:div>
        <w:div w:id="1065647636">
          <w:marLeft w:val="0"/>
          <w:marRight w:val="0"/>
          <w:marTop w:val="0"/>
          <w:marBottom w:val="0"/>
          <w:divBdr>
            <w:top w:val="none" w:sz="0" w:space="0" w:color="auto"/>
            <w:left w:val="none" w:sz="0" w:space="0" w:color="auto"/>
            <w:bottom w:val="none" w:sz="0" w:space="0" w:color="auto"/>
            <w:right w:val="none" w:sz="0" w:space="0" w:color="auto"/>
          </w:divBdr>
        </w:div>
        <w:div w:id="1143084085">
          <w:marLeft w:val="0"/>
          <w:marRight w:val="0"/>
          <w:marTop w:val="0"/>
          <w:marBottom w:val="0"/>
          <w:divBdr>
            <w:top w:val="none" w:sz="0" w:space="0" w:color="auto"/>
            <w:left w:val="none" w:sz="0" w:space="0" w:color="auto"/>
            <w:bottom w:val="none" w:sz="0" w:space="0" w:color="auto"/>
            <w:right w:val="none" w:sz="0" w:space="0" w:color="auto"/>
          </w:divBdr>
        </w:div>
        <w:div w:id="1190610094">
          <w:marLeft w:val="0"/>
          <w:marRight w:val="0"/>
          <w:marTop w:val="0"/>
          <w:marBottom w:val="0"/>
          <w:divBdr>
            <w:top w:val="none" w:sz="0" w:space="0" w:color="auto"/>
            <w:left w:val="none" w:sz="0" w:space="0" w:color="auto"/>
            <w:bottom w:val="none" w:sz="0" w:space="0" w:color="auto"/>
            <w:right w:val="none" w:sz="0" w:space="0" w:color="auto"/>
          </w:divBdr>
        </w:div>
        <w:div w:id="1194152545">
          <w:marLeft w:val="0"/>
          <w:marRight w:val="0"/>
          <w:marTop w:val="0"/>
          <w:marBottom w:val="0"/>
          <w:divBdr>
            <w:top w:val="none" w:sz="0" w:space="0" w:color="auto"/>
            <w:left w:val="none" w:sz="0" w:space="0" w:color="auto"/>
            <w:bottom w:val="none" w:sz="0" w:space="0" w:color="auto"/>
            <w:right w:val="none" w:sz="0" w:space="0" w:color="auto"/>
          </w:divBdr>
        </w:div>
        <w:div w:id="1230187752">
          <w:marLeft w:val="0"/>
          <w:marRight w:val="0"/>
          <w:marTop w:val="0"/>
          <w:marBottom w:val="0"/>
          <w:divBdr>
            <w:top w:val="none" w:sz="0" w:space="0" w:color="auto"/>
            <w:left w:val="none" w:sz="0" w:space="0" w:color="auto"/>
            <w:bottom w:val="none" w:sz="0" w:space="0" w:color="auto"/>
            <w:right w:val="none" w:sz="0" w:space="0" w:color="auto"/>
          </w:divBdr>
        </w:div>
        <w:div w:id="1237395935">
          <w:marLeft w:val="0"/>
          <w:marRight w:val="0"/>
          <w:marTop w:val="0"/>
          <w:marBottom w:val="0"/>
          <w:divBdr>
            <w:top w:val="none" w:sz="0" w:space="0" w:color="auto"/>
            <w:left w:val="none" w:sz="0" w:space="0" w:color="auto"/>
            <w:bottom w:val="none" w:sz="0" w:space="0" w:color="auto"/>
            <w:right w:val="none" w:sz="0" w:space="0" w:color="auto"/>
          </w:divBdr>
        </w:div>
        <w:div w:id="1431051438">
          <w:marLeft w:val="0"/>
          <w:marRight w:val="0"/>
          <w:marTop w:val="0"/>
          <w:marBottom w:val="0"/>
          <w:divBdr>
            <w:top w:val="none" w:sz="0" w:space="0" w:color="auto"/>
            <w:left w:val="none" w:sz="0" w:space="0" w:color="auto"/>
            <w:bottom w:val="none" w:sz="0" w:space="0" w:color="auto"/>
            <w:right w:val="none" w:sz="0" w:space="0" w:color="auto"/>
          </w:divBdr>
        </w:div>
        <w:div w:id="1455515541">
          <w:marLeft w:val="0"/>
          <w:marRight w:val="0"/>
          <w:marTop w:val="0"/>
          <w:marBottom w:val="0"/>
          <w:divBdr>
            <w:top w:val="none" w:sz="0" w:space="0" w:color="auto"/>
            <w:left w:val="none" w:sz="0" w:space="0" w:color="auto"/>
            <w:bottom w:val="none" w:sz="0" w:space="0" w:color="auto"/>
            <w:right w:val="none" w:sz="0" w:space="0" w:color="auto"/>
          </w:divBdr>
        </w:div>
        <w:div w:id="1530409699">
          <w:marLeft w:val="0"/>
          <w:marRight w:val="0"/>
          <w:marTop w:val="0"/>
          <w:marBottom w:val="0"/>
          <w:divBdr>
            <w:top w:val="none" w:sz="0" w:space="0" w:color="auto"/>
            <w:left w:val="none" w:sz="0" w:space="0" w:color="auto"/>
            <w:bottom w:val="none" w:sz="0" w:space="0" w:color="auto"/>
            <w:right w:val="none" w:sz="0" w:space="0" w:color="auto"/>
          </w:divBdr>
        </w:div>
        <w:div w:id="1574193424">
          <w:marLeft w:val="0"/>
          <w:marRight w:val="0"/>
          <w:marTop w:val="0"/>
          <w:marBottom w:val="0"/>
          <w:divBdr>
            <w:top w:val="none" w:sz="0" w:space="0" w:color="auto"/>
            <w:left w:val="none" w:sz="0" w:space="0" w:color="auto"/>
            <w:bottom w:val="none" w:sz="0" w:space="0" w:color="auto"/>
            <w:right w:val="none" w:sz="0" w:space="0" w:color="auto"/>
          </w:divBdr>
        </w:div>
        <w:div w:id="1601526565">
          <w:marLeft w:val="0"/>
          <w:marRight w:val="0"/>
          <w:marTop w:val="0"/>
          <w:marBottom w:val="0"/>
          <w:divBdr>
            <w:top w:val="none" w:sz="0" w:space="0" w:color="auto"/>
            <w:left w:val="none" w:sz="0" w:space="0" w:color="auto"/>
            <w:bottom w:val="none" w:sz="0" w:space="0" w:color="auto"/>
            <w:right w:val="none" w:sz="0" w:space="0" w:color="auto"/>
          </w:divBdr>
        </w:div>
        <w:div w:id="1733313037">
          <w:marLeft w:val="0"/>
          <w:marRight w:val="0"/>
          <w:marTop w:val="0"/>
          <w:marBottom w:val="0"/>
          <w:divBdr>
            <w:top w:val="none" w:sz="0" w:space="0" w:color="auto"/>
            <w:left w:val="none" w:sz="0" w:space="0" w:color="auto"/>
            <w:bottom w:val="none" w:sz="0" w:space="0" w:color="auto"/>
            <w:right w:val="none" w:sz="0" w:space="0" w:color="auto"/>
          </w:divBdr>
        </w:div>
        <w:div w:id="1774549599">
          <w:marLeft w:val="0"/>
          <w:marRight w:val="0"/>
          <w:marTop w:val="0"/>
          <w:marBottom w:val="0"/>
          <w:divBdr>
            <w:top w:val="none" w:sz="0" w:space="0" w:color="auto"/>
            <w:left w:val="none" w:sz="0" w:space="0" w:color="auto"/>
            <w:bottom w:val="none" w:sz="0" w:space="0" w:color="auto"/>
            <w:right w:val="none" w:sz="0" w:space="0" w:color="auto"/>
          </w:divBdr>
        </w:div>
        <w:div w:id="1968007687">
          <w:marLeft w:val="0"/>
          <w:marRight w:val="0"/>
          <w:marTop w:val="0"/>
          <w:marBottom w:val="0"/>
          <w:divBdr>
            <w:top w:val="none" w:sz="0" w:space="0" w:color="auto"/>
            <w:left w:val="none" w:sz="0" w:space="0" w:color="auto"/>
            <w:bottom w:val="none" w:sz="0" w:space="0" w:color="auto"/>
            <w:right w:val="none" w:sz="0" w:space="0" w:color="auto"/>
          </w:divBdr>
        </w:div>
        <w:div w:id="2057318330">
          <w:marLeft w:val="0"/>
          <w:marRight w:val="0"/>
          <w:marTop w:val="0"/>
          <w:marBottom w:val="0"/>
          <w:divBdr>
            <w:top w:val="none" w:sz="0" w:space="0" w:color="auto"/>
            <w:left w:val="none" w:sz="0" w:space="0" w:color="auto"/>
            <w:bottom w:val="none" w:sz="0" w:space="0" w:color="auto"/>
            <w:right w:val="none" w:sz="0" w:space="0" w:color="auto"/>
          </w:divBdr>
        </w:div>
        <w:div w:id="2108378223">
          <w:marLeft w:val="0"/>
          <w:marRight w:val="0"/>
          <w:marTop w:val="0"/>
          <w:marBottom w:val="0"/>
          <w:divBdr>
            <w:top w:val="none" w:sz="0" w:space="0" w:color="auto"/>
            <w:left w:val="none" w:sz="0" w:space="0" w:color="auto"/>
            <w:bottom w:val="none" w:sz="0" w:space="0" w:color="auto"/>
            <w:right w:val="none" w:sz="0" w:space="0" w:color="auto"/>
          </w:divBdr>
        </w:div>
      </w:divsChild>
    </w:div>
    <w:div w:id="1888182476">
      <w:bodyDiv w:val="1"/>
      <w:marLeft w:val="0"/>
      <w:marRight w:val="0"/>
      <w:marTop w:val="0"/>
      <w:marBottom w:val="0"/>
      <w:divBdr>
        <w:top w:val="none" w:sz="0" w:space="0" w:color="auto"/>
        <w:left w:val="none" w:sz="0" w:space="0" w:color="auto"/>
        <w:bottom w:val="none" w:sz="0" w:space="0" w:color="auto"/>
        <w:right w:val="none" w:sz="0" w:space="0" w:color="auto"/>
      </w:divBdr>
      <w:divsChild>
        <w:div w:id="710422978">
          <w:marLeft w:val="446"/>
          <w:marRight w:val="0"/>
          <w:marTop w:val="360"/>
          <w:marBottom w:val="0"/>
          <w:divBdr>
            <w:top w:val="none" w:sz="0" w:space="0" w:color="auto"/>
            <w:left w:val="none" w:sz="0" w:space="0" w:color="auto"/>
            <w:bottom w:val="none" w:sz="0" w:space="0" w:color="auto"/>
            <w:right w:val="none" w:sz="0" w:space="0" w:color="auto"/>
          </w:divBdr>
        </w:div>
        <w:div w:id="2007661156">
          <w:marLeft w:val="446"/>
          <w:marRight w:val="0"/>
          <w:marTop w:val="360"/>
          <w:marBottom w:val="0"/>
          <w:divBdr>
            <w:top w:val="none" w:sz="0" w:space="0" w:color="auto"/>
            <w:left w:val="none" w:sz="0" w:space="0" w:color="auto"/>
            <w:bottom w:val="none" w:sz="0" w:space="0" w:color="auto"/>
            <w:right w:val="none" w:sz="0" w:space="0" w:color="auto"/>
          </w:divBdr>
        </w:div>
      </w:divsChild>
    </w:div>
    <w:div w:id="1937785001">
      <w:bodyDiv w:val="1"/>
      <w:marLeft w:val="0"/>
      <w:marRight w:val="0"/>
      <w:marTop w:val="0"/>
      <w:marBottom w:val="0"/>
      <w:divBdr>
        <w:top w:val="none" w:sz="0" w:space="0" w:color="auto"/>
        <w:left w:val="none" w:sz="0" w:space="0" w:color="auto"/>
        <w:bottom w:val="none" w:sz="0" w:space="0" w:color="auto"/>
        <w:right w:val="none" w:sz="0" w:space="0" w:color="auto"/>
      </w:divBdr>
      <w:divsChild>
        <w:div w:id="843008068">
          <w:marLeft w:val="446"/>
          <w:marRight w:val="0"/>
          <w:marTop w:val="240"/>
          <w:marBottom w:val="0"/>
          <w:divBdr>
            <w:top w:val="none" w:sz="0" w:space="0" w:color="auto"/>
            <w:left w:val="none" w:sz="0" w:space="0" w:color="auto"/>
            <w:bottom w:val="none" w:sz="0" w:space="0" w:color="auto"/>
            <w:right w:val="none" w:sz="0" w:space="0" w:color="auto"/>
          </w:divBdr>
        </w:div>
        <w:div w:id="1769349733">
          <w:marLeft w:val="446"/>
          <w:marRight w:val="0"/>
          <w:marTop w:val="240"/>
          <w:marBottom w:val="0"/>
          <w:divBdr>
            <w:top w:val="none" w:sz="0" w:space="0" w:color="auto"/>
            <w:left w:val="none" w:sz="0" w:space="0" w:color="auto"/>
            <w:bottom w:val="none" w:sz="0" w:space="0" w:color="auto"/>
            <w:right w:val="none" w:sz="0" w:space="0" w:color="auto"/>
          </w:divBdr>
        </w:div>
      </w:divsChild>
    </w:div>
    <w:div w:id="1960063485">
      <w:bodyDiv w:val="1"/>
      <w:marLeft w:val="0"/>
      <w:marRight w:val="0"/>
      <w:marTop w:val="0"/>
      <w:marBottom w:val="0"/>
      <w:divBdr>
        <w:top w:val="none" w:sz="0" w:space="0" w:color="auto"/>
        <w:left w:val="none" w:sz="0" w:space="0" w:color="auto"/>
        <w:bottom w:val="none" w:sz="0" w:space="0" w:color="auto"/>
        <w:right w:val="none" w:sz="0" w:space="0" w:color="auto"/>
      </w:divBdr>
    </w:div>
    <w:div w:id="1964118786">
      <w:bodyDiv w:val="1"/>
      <w:marLeft w:val="0"/>
      <w:marRight w:val="0"/>
      <w:marTop w:val="0"/>
      <w:marBottom w:val="0"/>
      <w:divBdr>
        <w:top w:val="none" w:sz="0" w:space="0" w:color="auto"/>
        <w:left w:val="none" w:sz="0" w:space="0" w:color="auto"/>
        <w:bottom w:val="none" w:sz="0" w:space="0" w:color="auto"/>
        <w:right w:val="none" w:sz="0" w:space="0" w:color="auto"/>
      </w:divBdr>
      <w:divsChild>
        <w:div w:id="176311121">
          <w:marLeft w:val="0"/>
          <w:marRight w:val="0"/>
          <w:marTop w:val="0"/>
          <w:marBottom w:val="0"/>
          <w:divBdr>
            <w:top w:val="none" w:sz="0" w:space="0" w:color="auto"/>
            <w:left w:val="none" w:sz="0" w:space="0" w:color="auto"/>
            <w:bottom w:val="none" w:sz="0" w:space="0" w:color="auto"/>
            <w:right w:val="none" w:sz="0" w:space="0" w:color="auto"/>
          </w:divBdr>
        </w:div>
        <w:div w:id="212426844">
          <w:marLeft w:val="0"/>
          <w:marRight w:val="0"/>
          <w:marTop w:val="0"/>
          <w:marBottom w:val="0"/>
          <w:divBdr>
            <w:top w:val="none" w:sz="0" w:space="0" w:color="auto"/>
            <w:left w:val="none" w:sz="0" w:space="0" w:color="auto"/>
            <w:bottom w:val="none" w:sz="0" w:space="0" w:color="auto"/>
            <w:right w:val="none" w:sz="0" w:space="0" w:color="auto"/>
          </w:divBdr>
        </w:div>
        <w:div w:id="371346062">
          <w:marLeft w:val="0"/>
          <w:marRight w:val="0"/>
          <w:marTop w:val="0"/>
          <w:marBottom w:val="0"/>
          <w:divBdr>
            <w:top w:val="none" w:sz="0" w:space="0" w:color="auto"/>
            <w:left w:val="none" w:sz="0" w:space="0" w:color="auto"/>
            <w:bottom w:val="none" w:sz="0" w:space="0" w:color="auto"/>
            <w:right w:val="none" w:sz="0" w:space="0" w:color="auto"/>
          </w:divBdr>
        </w:div>
        <w:div w:id="447359859">
          <w:marLeft w:val="0"/>
          <w:marRight w:val="0"/>
          <w:marTop w:val="0"/>
          <w:marBottom w:val="0"/>
          <w:divBdr>
            <w:top w:val="none" w:sz="0" w:space="0" w:color="auto"/>
            <w:left w:val="none" w:sz="0" w:space="0" w:color="auto"/>
            <w:bottom w:val="none" w:sz="0" w:space="0" w:color="auto"/>
            <w:right w:val="none" w:sz="0" w:space="0" w:color="auto"/>
          </w:divBdr>
        </w:div>
        <w:div w:id="606087098">
          <w:marLeft w:val="0"/>
          <w:marRight w:val="0"/>
          <w:marTop w:val="0"/>
          <w:marBottom w:val="0"/>
          <w:divBdr>
            <w:top w:val="none" w:sz="0" w:space="0" w:color="auto"/>
            <w:left w:val="none" w:sz="0" w:space="0" w:color="auto"/>
            <w:bottom w:val="none" w:sz="0" w:space="0" w:color="auto"/>
            <w:right w:val="none" w:sz="0" w:space="0" w:color="auto"/>
          </w:divBdr>
        </w:div>
        <w:div w:id="766003916">
          <w:marLeft w:val="0"/>
          <w:marRight w:val="0"/>
          <w:marTop w:val="0"/>
          <w:marBottom w:val="0"/>
          <w:divBdr>
            <w:top w:val="none" w:sz="0" w:space="0" w:color="auto"/>
            <w:left w:val="none" w:sz="0" w:space="0" w:color="auto"/>
            <w:bottom w:val="none" w:sz="0" w:space="0" w:color="auto"/>
            <w:right w:val="none" w:sz="0" w:space="0" w:color="auto"/>
          </w:divBdr>
        </w:div>
        <w:div w:id="1038317074">
          <w:marLeft w:val="0"/>
          <w:marRight w:val="0"/>
          <w:marTop w:val="0"/>
          <w:marBottom w:val="0"/>
          <w:divBdr>
            <w:top w:val="none" w:sz="0" w:space="0" w:color="auto"/>
            <w:left w:val="none" w:sz="0" w:space="0" w:color="auto"/>
            <w:bottom w:val="none" w:sz="0" w:space="0" w:color="auto"/>
            <w:right w:val="none" w:sz="0" w:space="0" w:color="auto"/>
          </w:divBdr>
        </w:div>
        <w:div w:id="1046948655">
          <w:marLeft w:val="0"/>
          <w:marRight w:val="0"/>
          <w:marTop w:val="0"/>
          <w:marBottom w:val="0"/>
          <w:divBdr>
            <w:top w:val="none" w:sz="0" w:space="0" w:color="auto"/>
            <w:left w:val="none" w:sz="0" w:space="0" w:color="auto"/>
            <w:bottom w:val="none" w:sz="0" w:space="0" w:color="auto"/>
            <w:right w:val="none" w:sz="0" w:space="0" w:color="auto"/>
          </w:divBdr>
        </w:div>
        <w:div w:id="1104959590">
          <w:marLeft w:val="0"/>
          <w:marRight w:val="0"/>
          <w:marTop w:val="0"/>
          <w:marBottom w:val="0"/>
          <w:divBdr>
            <w:top w:val="none" w:sz="0" w:space="0" w:color="auto"/>
            <w:left w:val="none" w:sz="0" w:space="0" w:color="auto"/>
            <w:bottom w:val="none" w:sz="0" w:space="0" w:color="auto"/>
            <w:right w:val="none" w:sz="0" w:space="0" w:color="auto"/>
          </w:divBdr>
        </w:div>
        <w:div w:id="1197281662">
          <w:marLeft w:val="0"/>
          <w:marRight w:val="0"/>
          <w:marTop w:val="0"/>
          <w:marBottom w:val="0"/>
          <w:divBdr>
            <w:top w:val="none" w:sz="0" w:space="0" w:color="auto"/>
            <w:left w:val="none" w:sz="0" w:space="0" w:color="auto"/>
            <w:bottom w:val="none" w:sz="0" w:space="0" w:color="auto"/>
            <w:right w:val="none" w:sz="0" w:space="0" w:color="auto"/>
          </w:divBdr>
        </w:div>
        <w:div w:id="1559898882">
          <w:marLeft w:val="0"/>
          <w:marRight w:val="0"/>
          <w:marTop w:val="0"/>
          <w:marBottom w:val="0"/>
          <w:divBdr>
            <w:top w:val="none" w:sz="0" w:space="0" w:color="auto"/>
            <w:left w:val="none" w:sz="0" w:space="0" w:color="auto"/>
            <w:bottom w:val="none" w:sz="0" w:space="0" w:color="auto"/>
            <w:right w:val="none" w:sz="0" w:space="0" w:color="auto"/>
          </w:divBdr>
        </w:div>
        <w:div w:id="1574049071">
          <w:marLeft w:val="0"/>
          <w:marRight w:val="0"/>
          <w:marTop w:val="0"/>
          <w:marBottom w:val="0"/>
          <w:divBdr>
            <w:top w:val="none" w:sz="0" w:space="0" w:color="auto"/>
            <w:left w:val="none" w:sz="0" w:space="0" w:color="auto"/>
            <w:bottom w:val="none" w:sz="0" w:space="0" w:color="auto"/>
            <w:right w:val="none" w:sz="0" w:space="0" w:color="auto"/>
          </w:divBdr>
        </w:div>
        <w:div w:id="1932465010">
          <w:marLeft w:val="0"/>
          <w:marRight w:val="0"/>
          <w:marTop w:val="0"/>
          <w:marBottom w:val="0"/>
          <w:divBdr>
            <w:top w:val="none" w:sz="0" w:space="0" w:color="auto"/>
            <w:left w:val="none" w:sz="0" w:space="0" w:color="auto"/>
            <w:bottom w:val="none" w:sz="0" w:space="0" w:color="auto"/>
            <w:right w:val="none" w:sz="0" w:space="0" w:color="auto"/>
          </w:divBdr>
        </w:div>
        <w:div w:id="2144154913">
          <w:marLeft w:val="0"/>
          <w:marRight w:val="0"/>
          <w:marTop w:val="0"/>
          <w:marBottom w:val="0"/>
          <w:divBdr>
            <w:top w:val="none" w:sz="0" w:space="0" w:color="auto"/>
            <w:left w:val="none" w:sz="0" w:space="0" w:color="auto"/>
            <w:bottom w:val="none" w:sz="0" w:space="0" w:color="auto"/>
            <w:right w:val="none" w:sz="0" w:space="0" w:color="auto"/>
          </w:divBdr>
        </w:div>
      </w:divsChild>
    </w:div>
    <w:div w:id="1974864690">
      <w:bodyDiv w:val="1"/>
      <w:marLeft w:val="0"/>
      <w:marRight w:val="0"/>
      <w:marTop w:val="0"/>
      <w:marBottom w:val="0"/>
      <w:divBdr>
        <w:top w:val="none" w:sz="0" w:space="0" w:color="auto"/>
        <w:left w:val="none" w:sz="0" w:space="0" w:color="auto"/>
        <w:bottom w:val="none" w:sz="0" w:space="0" w:color="auto"/>
        <w:right w:val="none" w:sz="0" w:space="0" w:color="auto"/>
      </w:divBdr>
    </w:div>
    <w:div w:id="2022508310">
      <w:bodyDiv w:val="1"/>
      <w:marLeft w:val="0"/>
      <w:marRight w:val="0"/>
      <w:marTop w:val="0"/>
      <w:marBottom w:val="0"/>
      <w:divBdr>
        <w:top w:val="none" w:sz="0" w:space="0" w:color="auto"/>
        <w:left w:val="none" w:sz="0" w:space="0" w:color="auto"/>
        <w:bottom w:val="none" w:sz="0" w:space="0" w:color="auto"/>
        <w:right w:val="none" w:sz="0" w:space="0" w:color="auto"/>
      </w:divBdr>
      <w:divsChild>
        <w:div w:id="140776107">
          <w:marLeft w:val="1166"/>
          <w:marRight w:val="0"/>
          <w:marTop w:val="240"/>
          <w:marBottom w:val="0"/>
          <w:divBdr>
            <w:top w:val="none" w:sz="0" w:space="0" w:color="auto"/>
            <w:left w:val="none" w:sz="0" w:space="0" w:color="auto"/>
            <w:bottom w:val="none" w:sz="0" w:space="0" w:color="auto"/>
            <w:right w:val="none" w:sz="0" w:space="0" w:color="auto"/>
          </w:divBdr>
        </w:div>
        <w:div w:id="596056059">
          <w:marLeft w:val="1166"/>
          <w:marRight w:val="0"/>
          <w:marTop w:val="240"/>
          <w:marBottom w:val="0"/>
          <w:divBdr>
            <w:top w:val="none" w:sz="0" w:space="0" w:color="auto"/>
            <w:left w:val="none" w:sz="0" w:space="0" w:color="auto"/>
            <w:bottom w:val="none" w:sz="0" w:space="0" w:color="auto"/>
            <w:right w:val="none" w:sz="0" w:space="0" w:color="auto"/>
          </w:divBdr>
        </w:div>
        <w:div w:id="1083381767">
          <w:marLeft w:val="1166"/>
          <w:marRight w:val="0"/>
          <w:marTop w:val="240"/>
          <w:marBottom w:val="0"/>
          <w:divBdr>
            <w:top w:val="none" w:sz="0" w:space="0" w:color="auto"/>
            <w:left w:val="none" w:sz="0" w:space="0" w:color="auto"/>
            <w:bottom w:val="none" w:sz="0" w:space="0" w:color="auto"/>
            <w:right w:val="none" w:sz="0" w:space="0" w:color="auto"/>
          </w:divBdr>
        </w:div>
        <w:div w:id="1686518988">
          <w:marLeft w:val="1166"/>
          <w:marRight w:val="0"/>
          <w:marTop w:val="240"/>
          <w:marBottom w:val="0"/>
          <w:divBdr>
            <w:top w:val="none" w:sz="0" w:space="0" w:color="auto"/>
            <w:left w:val="none" w:sz="0" w:space="0" w:color="auto"/>
            <w:bottom w:val="none" w:sz="0" w:space="0" w:color="auto"/>
            <w:right w:val="none" w:sz="0" w:space="0" w:color="auto"/>
          </w:divBdr>
        </w:div>
      </w:divsChild>
    </w:div>
    <w:div w:id="2048066027">
      <w:bodyDiv w:val="1"/>
      <w:marLeft w:val="0"/>
      <w:marRight w:val="0"/>
      <w:marTop w:val="0"/>
      <w:marBottom w:val="0"/>
      <w:divBdr>
        <w:top w:val="none" w:sz="0" w:space="0" w:color="auto"/>
        <w:left w:val="none" w:sz="0" w:space="0" w:color="auto"/>
        <w:bottom w:val="none" w:sz="0" w:space="0" w:color="auto"/>
        <w:right w:val="none" w:sz="0" w:space="0" w:color="auto"/>
      </w:divBdr>
      <w:divsChild>
        <w:div w:id="112293074">
          <w:marLeft w:val="0"/>
          <w:marRight w:val="0"/>
          <w:marTop w:val="0"/>
          <w:marBottom w:val="0"/>
          <w:divBdr>
            <w:top w:val="none" w:sz="0" w:space="0" w:color="auto"/>
            <w:left w:val="none" w:sz="0" w:space="0" w:color="auto"/>
            <w:bottom w:val="none" w:sz="0" w:space="0" w:color="auto"/>
            <w:right w:val="none" w:sz="0" w:space="0" w:color="auto"/>
          </w:divBdr>
        </w:div>
        <w:div w:id="316348973">
          <w:marLeft w:val="0"/>
          <w:marRight w:val="0"/>
          <w:marTop w:val="0"/>
          <w:marBottom w:val="0"/>
          <w:divBdr>
            <w:top w:val="none" w:sz="0" w:space="0" w:color="auto"/>
            <w:left w:val="none" w:sz="0" w:space="0" w:color="auto"/>
            <w:bottom w:val="none" w:sz="0" w:space="0" w:color="auto"/>
            <w:right w:val="none" w:sz="0" w:space="0" w:color="auto"/>
          </w:divBdr>
        </w:div>
        <w:div w:id="894199838">
          <w:marLeft w:val="0"/>
          <w:marRight w:val="0"/>
          <w:marTop w:val="0"/>
          <w:marBottom w:val="0"/>
          <w:divBdr>
            <w:top w:val="none" w:sz="0" w:space="0" w:color="auto"/>
            <w:left w:val="none" w:sz="0" w:space="0" w:color="auto"/>
            <w:bottom w:val="none" w:sz="0" w:space="0" w:color="auto"/>
            <w:right w:val="none" w:sz="0" w:space="0" w:color="auto"/>
          </w:divBdr>
        </w:div>
        <w:div w:id="949312731">
          <w:marLeft w:val="0"/>
          <w:marRight w:val="0"/>
          <w:marTop w:val="0"/>
          <w:marBottom w:val="0"/>
          <w:divBdr>
            <w:top w:val="none" w:sz="0" w:space="0" w:color="auto"/>
            <w:left w:val="none" w:sz="0" w:space="0" w:color="auto"/>
            <w:bottom w:val="none" w:sz="0" w:space="0" w:color="auto"/>
            <w:right w:val="none" w:sz="0" w:space="0" w:color="auto"/>
          </w:divBdr>
        </w:div>
        <w:div w:id="964577555">
          <w:marLeft w:val="0"/>
          <w:marRight w:val="0"/>
          <w:marTop w:val="0"/>
          <w:marBottom w:val="0"/>
          <w:divBdr>
            <w:top w:val="none" w:sz="0" w:space="0" w:color="auto"/>
            <w:left w:val="none" w:sz="0" w:space="0" w:color="auto"/>
            <w:bottom w:val="none" w:sz="0" w:space="0" w:color="auto"/>
            <w:right w:val="none" w:sz="0" w:space="0" w:color="auto"/>
          </w:divBdr>
        </w:div>
        <w:div w:id="1111323331">
          <w:marLeft w:val="0"/>
          <w:marRight w:val="0"/>
          <w:marTop w:val="0"/>
          <w:marBottom w:val="0"/>
          <w:divBdr>
            <w:top w:val="none" w:sz="0" w:space="0" w:color="auto"/>
            <w:left w:val="none" w:sz="0" w:space="0" w:color="auto"/>
            <w:bottom w:val="none" w:sz="0" w:space="0" w:color="auto"/>
            <w:right w:val="none" w:sz="0" w:space="0" w:color="auto"/>
          </w:divBdr>
        </w:div>
        <w:div w:id="1120108239">
          <w:marLeft w:val="0"/>
          <w:marRight w:val="0"/>
          <w:marTop w:val="0"/>
          <w:marBottom w:val="0"/>
          <w:divBdr>
            <w:top w:val="none" w:sz="0" w:space="0" w:color="auto"/>
            <w:left w:val="none" w:sz="0" w:space="0" w:color="auto"/>
            <w:bottom w:val="none" w:sz="0" w:space="0" w:color="auto"/>
            <w:right w:val="none" w:sz="0" w:space="0" w:color="auto"/>
          </w:divBdr>
        </w:div>
        <w:div w:id="1429080812">
          <w:marLeft w:val="0"/>
          <w:marRight w:val="0"/>
          <w:marTop w:val="0"/>
          <w:marBottom w:val="0"/>
          <w:divBdr>
            <w:top w:val="none" w:sz="0" w:space="0" w:color="auto"/>
            <w:left w:val="none" w:sz="0" w:space="0" w:color="auto"/>
            <w:bottom w:val="none" w:sz="0" w:space="0" w:color="auto"/>
            <w:right w:val="none" w:sz="0" w:space="0" w:color="auto"/>
          </w:divBdr>
        </w:div>
        <w:div w:id="1433284591">
          <w:marLeft w:val="0"/>
          <w:marRight w:val="0"/>
          <w:marTop w:val="0"/>
          <w:marBottom w:val="0"/>
          <w:divBdr>
            <w:top w:val="none" w:sz="0" w:space="0" w:color="auto"/>
            <w:left w:val="none" w:sz="0" w:space="0" w:color="auto"/>
            <w:bottom w:val="none" w:sz="0" w:space="0" w:color="auto"/>
            <w:right w:val="none" w:sz="0" w:space="0" w:color="auto"/>
          </w:divBdr>
        </w:div>
        <w:div w:id="1519001847">
          <w:marLeft w:val="0"/>
          <w:marRight w:val="0"/>
          <w:marTop w:val="0"/>
          <w:marBottom w:val="0"/>
          <w:divBdr>
            <w:top w:val="none" w:sz="0" w:space="0" w:color="auto"/>
            <w:left w:val="none" w:sz="0" w:space="0" w:color="auto"/>
            <w:bottom w:val="none" w:sz="0" w:space="0" w:color="auto"/>
            <w:right w:val="none" w:sz="0" w:space="0" w:color="auto"/>
          </w:divBdr>
        </w:div>
        <w:div w:id="1849057749">
          <w:marLeft w:val="0"/>
          <w:marRight w:val="0"/>
          <w:marTop w:val="0"/>
          <w:marBottom w:val="0"/>
          <w:divBdr>
            <w:top w:val="none" w:sz="0" w:space="0" w:color="auto"/>
            <w:left w:val="none" w:sz="0" w:space="0" w:color="auto"/>
            <w:bottom w:val="none" w:sz="0" w:space="0" w:color="auto"/>
            <w:right w:val="none" w:sz="0" w:space="0" w:color="auto"/>
          </w:divBdr>
        </w:div>
        <w:div w:id="2044859794">
          <w:marLeft w:val="0"/>
          <w:marRight w:val="0"/>
          <w:marTop w:val="0"/>
          <w:marBottom w:val="0"/>
          <w:divBdr>
            <w:top w:val="none" w:sz="0" w:space="0" w:color="auto"/>
            <w:left w:val="none" w:sz="0" w:space="0" w:color="auto"/>
            <w:bottom w:val="none" w:sz="0" w:space="0" w:color="auto"/>
            <w:right w:val="none" w:sz="0" w:space="0" w:color="auto"/>
          </w:divBdr>
        </w:div>
        <w:div w:id="2084834493">
          <w:marLeft w:val="0"/>
          <w:marRight w:val="0"/>
          <w:marTop w:val="0"/>
          <w:marBottom w:val="0"/>
          <w:divBdr>
            <w:top w:val="none" w:sz="0" w:space="0" w:color="auto"/>
            <w:left w:val="none" w:sz="0" w:space="0" w:color="auto"/>
            <w:bottom w:val="none" w:sz="0" w:space="0" w:color="auto"/>
            <w:right w:val="none" w:sz="0" w:space="0" w:color="auto"/>
          </w:divBdr>
        </w:div>
      </w:divsChild>
    </w:div>
    <w:div w:id="2121603132">
      <w:bodyDiv w:val="1"/>
      <w:marLeft w:val="0"/>
      <w:marRight w:val="0"/>
      <w:marTop w:val="0"/>
      <w:marBottom w:val="0"/>
      <w:divBdr>
        <w:top w:val="none" w:sz="0" w:space="0" w:color="auto"/>
        <w:left w:val="none" w:sz="0" w:space="0" w:color="auto"/>
        <w:bottom w:val="none" w:sz="0" w:space="0" w:color="auto"/>
        <w:right w:val="none" w:sz="0" w:space="0" w:color="auto"/>
      </w:divBdr>
    </w:div>
    <w:div w:id="212541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footer" Target="footer1.xml"/><Relationship Id="rId19" Type="http://schemas.openxmlformats.org/officeDocument/2006/relationships/image" Target="media/image9.jp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yperlink" Target="http://www.commercialisti.it" TargetMode="Externa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86359-8E85-4601-97D0-F0EAE887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18332</Words>
  <Characters>104493</Characters>
  <Application>Microsoft Office Word</Application>
  <DocSecurity>0</DocSecurity>
  <Lines>870</Lines>
  <Paragraphs>245</Paragraphs>
  <ScaleCrop>false</ScaleCrop>
  <HeadingPairs>
    <vt:vector size="2" baseType="variant">
      <vt:variant>
        <vt:lpstr>Titolo</vt:lpstr>
      </vt:variant>
      <vt:variant>
        <vt:i4>1</vt:i4>
      </vt:variant>
    </vt:vector>
  </HeadingPairs>
  <TitlesOfParts>
    <vt:vector size="1" baseType="lpstr">
      <vt:lpstr>SALERNO PULITA S.P.A.</vt:lpstr>
    </vt:vector>
  </TitlesOfParts>
  <Company/>
  <LinksUpToDate>false</LinksUpToDate>
  <CharactersWithSpaces>122580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SALERNO PULITA S.P.A.</dc:title>
  <dc:subject/>
  <dc:creator>utente</dc:creator>
  <cp:keywords/>
  <dc:description/>
  <cp:lastModifiedBy>Fichera Angela</cp:lastModifiedBy>
  <cp:revision>6</cp:revision>
  <cp:lastPrinted>2017-12-18T13:45:00Z</cp:lastPrinted>
  <dcterms:created xsi:type="dcterms:W3CDTF">2019-01-29T17:49:00Z</dcterms:created>
  <dcterms:modified xsi:type="dcterms:W3CDTF">2019-01-30T16:47:00Z</dcterms:modified>
</cp:coreProperties>
</file>